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0A268" w14:textId="77777777" w:rsidR="00A60FB3" w:rsidRPr="0037324D" w:rsidRDefault="00A60FB3" w:rsidP="00A60FB3">
      <w:pPr>
        <w:spacing w:after="0"/>
        <w:rPr>
          <w:rFonts w:ascii="Arial" w:hAnsi="Arial" w:cs="Arial"/>
          <w:lang w:val="en-US"/>
        </w:rPr>
      </w:pPr>
    </w:p>
    <w:p w14:paraId="5FF8485D" w14:textId="18F20DFD" w:rsidR="003E25CF" w:rsidRDefault="00036BB5" w:rsidP="00A60FB3">
      <w:pPr>
        <w:spacing w:after="0"/>
        <w:rPr>
          <w:rFonts w:ascii="Arial" w:hAnsi="Arial" w:cs="Arial"/>
          <w:b/>
          <w:color w:val="1F3864" w:themeColor="accent1" w:themeShade="80"/>
          <w:sz w:val="36"/>
          <w:szCs w:val="36"/>
          <w:lang w:val="en-US"/>
        </w:rPr>
      </w:pPr>
      <w:r>
        <w:rPr>
          <w:rFonts w:ascii="Arial" w:hAnsi="Arial" w:cs="Arial"/>
          <w:b/>
          <w:color w:val="1F3864" w:themeColor="accent1" w:themeShade="80"/>
          <w:sz w:val="36"/>
          <w:szCs w:val="36"/>
          <w:lang w:val="en-US"/>
        </w:rPr>
        <w:t xml:space="preserve">Annual </w:t>
      </w:r>
      <w:r w:rsidR="00A60FB3">
        <w:rPr>
          <w:rFonts w:ascii="Arial" w:hAnsi="Arial" w:cs="Arial"/>
          <w:b/>
          <w:color w:val="1F3864" w:themeColor="accent1" w:themeShade="80"/>
          <w:sz w:val="36"/>
          <w:szCs w:val="36"/>
          <w:lang w:val="en-US"/>
        </w:rPr>
        <w:t xml:space="preserve">AML </w:t>
      </w:r>
      <w:r w:rsidR="00B92932">
        <w:rPr>
          <w:rFonts w:ascii="Arial" w:hAnsi="Arial" w:cs="Arial"/>
          <w:b/>
          <w:color w:val="1F3864" w:themeColor="accent1" w:themeShade="80"/>
          <w:sz w:val="36"/>
          <w:szCs w:val="36"/>
          <w:lang w:val="en-US"/>
        </w:rPr>
        <w:t>Return</w:t>
      </w:r>
    </w:p>
    <w:p w14:paraId="44E91295" w14:textId="3C7ABD37" w:rsidR="00A60FB3" w:rsidRPr="00A60FB3" w:rsidRDefault="00A60FB3" w:rsidP="00A60FB3">
      <w:pPr>
        <w:spacing w:after="0"/>
        <w:rPr>
          <w:rFonts w:ascii="Arial" w:hAnsi="Arial" w:cs="Arial"/>
          <w:b/>
          <w:color w:val="1F3864" w:themeColor="accent1" w:themeShade="80"/>
          <w:sz w:val="24"/>
          <w:szCs w:val="24"/>
          <w:lang w:val="en-US"/>
        </w:rPr>
      </w:pPr>
    </w:p>
    <w:p w14:paraId="4BB9ADB6" w14:textId="2D4A0AF1" w:rsidR="00A60FB3" w:rsidRDefault="00A60FB3" w:rsidP="00A60FB3">
      <w:pPr>
        <w:spacing w:after="0"/>
        <w:rPr>
          <w:rFonts w:ascii="Arial" w:hAnsi="Arial" w:cs="Arial"/>
          <w:b/>
          <w:color w:val="1F3864" w:themeColor="accent1" w:themeShade="80"/>
          <w:sz w:val="24"/>
          <w:szCs w:val="24"/>
          <w:lang w:val="en-US"/>
        </w:rPr>
      </w:pPr>
    </w:p>
    <w:p w14:paraId="1E7FCA20" w14:textId="190F56C3" w:rsidR="00A60FB3" w:rsidRDefault="00A60FB3" w:rsidP="00AA2673">
      <w:pPr>
        <w:jc w:val="both"/>
        <w:rPr>
          <w:rFonts w:ascii="Arial" w:hAnsi="Arial" w:cs="Arial"/>
          <w:bCs/>
          <w:sz w:val="24"/>
          <w:szCs w:val="24"/>
          <w:lang w:val="en-US"/>
        </w:rPr>
      </w:pPr>
      <w:r w:rsidRPr="00A60FB3">
        <w:rPr>
          <w:rFonts w:ascii="Arial" w:hAnsi="Arial" w:cs="Arial"/>
          <w:bCs/>
          <w:sz w:val="24"/>
          <w:szCs w:val="24"/>
          <w:lang w:val="en-US"/>
        </w:rPr>
        <w:t xml:space="preserve">This AML </w:t>
      </w:r>
      <w:r w:rsidR="006F67ED">
        <w:rPr>
          <w:rFonts w:ascii="Arial" w:hAnsi="Arial" w:cs="Arial"/>
          <w:bCs/>
          <w:sz w:val="24"/>
          <w:szCs w:val="24"/>
          <w:lang w:val="en-US"/>
        </w:rPr>
        <w:t>Return</w:t>
      </w:r>
      <w:r w:rsidR="006F67ED" w:rsidRPr="00A91F4B">
        <w:rPr>
          <w:rFonts w:ascii="Arial" w:hAnsi="Arial" w:cs="Arial"/>
          <w:bCs/>
          <w:sz w:val="24"/>
          <w:szCs w:val="24"/>
          <w:lang w:val="en-US"/>
        </w:rPr>
        <w:t xml:space="preserve"> </w:t>
      </w:r>
      <w:r w:rsidRPr="00A60FB3">
        <w:rPr>
          <w:rFonts w:ascii="Arial" w:hAnsi="Arial" w:cs="Arial"/>
          <w:bCs/>
          <w:sz w:val="24"/>
          <w:szCs w:val="24"/>
          <w:lang w:val="en-US"/>
        </w:rPr>
        <w:t>is only required to be completed by a Relevant Perso</w:t>
      </w:r>
      <w:r>
        <w:rPr>
          <w:rFonts w:ascii="Arial" w:hAnsi="Arial" w:cs="Arial"/>
          <w:bCs/>
          <w:sz w:val="24"/>
          <w:szCs w:val="24"/>
          <w:lang w:val="en-US"/>
        </w:rPr>
        <w:t>n</w:t>
      </w:r>
      <w:r>
        <w:rPr>
          <w:rStyle w:val="FootnoteReference"/>
          <w:rFonts w:ascii="Arial" w:hAnsi="Arial" w:cs="Arial"/>
          <w:bCs/>
          <w:sz w:val="24"/>
          <w:szCs w:val="24"/>
          <w:lang w:val="en-US"/>
        </w:rPr>
        <w:footnoteReference w:id="1"/>
      </w:r>
      <w:r w:rsidRPr="00A60FB3">
        <w:rPr>
          <w:rFonts w:ascii="Arial" w:hAnsi="Arial" w:cs="Arial"/>
          <w:bCs/>
          <w:sz w:val="24"/>
          <w:szCs w:val="24"/>
          <w:lang w:val="en-US"/>
        </w:rPr>
        <w:t xml:space="preserve"> (referred to in this Form as “Firm”)</w:t>
      </w:r>
      <w:r w:rsidR="00AA2673">
        <w:rPr>
          <w:rFonts w:ascii="Arial" w:hAnsi="Arial" w:cs="Arial"/>
          <w:bCs/>
          <w:sz w:val="24"/>
          <w:szCs w:val="24"/>
          <w:lang w:val="en-US"/>
        </w:rPr>
        <w:t>.</w:t>
      </w:r>
    </w:p>
    <w:p w14:paraId="297B5AAC" w14:textId="649DEB95" w:rsidR="00CB06E1" w:rsidRPr="00AA2673" w:rsidRDefault="00CB06E1" w:rsidP="00AA2673">
      <w:pPr>
        <w:jc w:val="both"/>
        <w:rPr>
          <w:rFonts w:ascii="Arial" w:hAnsi="Arial" w:cs="Arial"/>
          <w:bCs/>
          <w:sz w:val="24"/>
          <w:szCs w:val="24"/>
          <w:lang w:val="en-US"/>
        </w:rPr>
      </w:pPr>
      <w:r w:rsidRPr="00CB06E1">
        <w:rPr>
          <w:rFonts w:ascii="Arial" w:hAnsi="Arial" w:cs="Arial"/>
          <w:bCs/>
          <w:sz w:val="24"/>
          <w:szCs w:val="24"/>
          <w:lang w:val="en-US"/>
        </w:rPr>
        <w:t xml:space="preserve">The Astana Financial Services Authority (“AFSA”) expects Firms to complete the AFSA's AML Return form on an annual basis and submit such form to </w:t>
      </w:r>
      <w:r w:rsidRPr="00A63CCA">
        <w:rPr>
          <w:rFonts w:ascii="Arial" w:hAnsi="Arial" w:cs="Arial"/>
          <w:bCs/>
          <w:sz w:val="24"/>
          <w:szCs w:val="24"/>
          <w:lang w:val="en-US"/>
        </w:rPr>
        <w:t>the AFSA within</w:t>
      </w:r>
      <w:r w:rsidR="002C1938" w:rsidRPr="00A63CCA">
        <w:rPr>
          <w:rFonts w:ascii="Arial" w:hAnsi="Arial" w:cs="Arial"/>
          <w:bCs/>
          <w:sz w:val="24"/>
          <w:szCs w:val="24"/>
          <w:lang w:val="en-US"/>
        </w:rPr>
        <w:t xml:space="preserve"> two (2) months after the end of each year</w:t>
      </w:r>
      <w:r w:rsidR="002C1938">
        <w:rPr>
          <w:rFonts w:ascii="Arial" w:hAnsi="Arial" w:cs="Arial"/>
          <w:bCs/>
          <w:sz w:val="24"/>
          <w:szCs w:val="24"/>
          <w:lang w:val="en-US"/>
        </w:rPr>
        <w:t>.</w:t>
      </w:r>
      <w:r w:rsidR="002C1938">
        <w:rPr>
          <w:rStyle w:val="FootnoteReference"/>
          <w:rFonts w:ascii="Arial" w:hAnsi="Arial" w:cs="Arial"/>
          <w:bCs/>
          <w:sz w:val="24"/>
          <w:szCs w:val="24"/>
          <w:lang w:val="en-US"/>
        </w:rPr>
        <w:footnoteReference w:id="2"/>
      </w:r>
    </w:p>
    <w:p w14:paraId="1F394563" w14:textId="56B5CEE4" w:rsidR="00AA2673" w:rsidRDefault="00AA2673" w:rsidP="00AA2673">
      <w:pPr>
        <w:jc w:val="both"/>
        <w:rPr>
          <w:rFonts w:ascii="Arial" w:hAnsi="Arial" w:cs="Arial"/>
          <w:sz w:val="24"/>
          <w:szCs w:val="24"/>
          <w:lang w:val="en-US"/>
        </w:rPr>
      </w:pPr>
      <w:r w:rsidRPr="00AA2673">
        <w:rPr>
          <w:rFonts w:ascii="Arial" w:hAnsi="Arial" w:cs="Arial"/>
          <w:sz w:val="24"/>
          <w:szCs w:val="24"/>
          <w:lang w:val="en-US"/>
        </w:rPr>
        <w:t xml:space="preserve">The purpose of the AML </w:t>
      </w:r>
      <w:r w:rsidR="006F67ED">
        <w:rPr>
          <w:rFonts w:ascii="Arial" w:hAnsi="Arial" w:cs="Arial"/>
          <w:sz w:val="24"/>
          <w:szCs w:val="24"/>
          <w:lang w:val="en-US"/>
        </w:rPr>
        <w:t>Return</w:t>
      </w:r>
      <w:r w:rsidR="006F67ED" w:rsidRPr="00D41048">
        <w:rPr>
          <w:rFonts w:ascii="Arial" w:hAnsi="Arial" w:cs="Arial"/>
          <w:sz w:val="24"/>
          <w:szCs w:val="24"/>
          <w:lang w:val="en-US"/>
        </w:rPr>
        <w:t xml:space="preserve"> </w:t>
      </w:r>
      <w:r w:rsidRPr="00AA2673">
        <w:rPr>
          <w:rFonts w:ascii="Arial" w:hAnsi="Arial" w:cs="Arial"/>
          <w:sz w:val="24"/>
          <w:szCs w:val="24"/>
          <w:lang w:val="en-US"/>
        </w:rPr>
        <w:t xml:space="preserve">is to assist the </w:t>
      </w:r>
      <w:r w:rsidR="00CB64E6">
        <w:rPr>
          <w:rFonts w:ascii="Arial" w:hAnsi="Arial" w:cs="Arial"/>
          <w:sz w:val="24"/>
          <w:szCs w:val="24"/>
          <w:lang w:val="en-US"/>
        </w:rPr>
        <w:t>AFSA</w:t>
      </w:r>
      <w:r w:rsidRPr="00AA2673">
        <w:rPr>
          <w:rFonts w:ascii="Arial" w:hAnsi="Arial" w:cs="Arial"/>
          <w:sz w:val="24"/>
          <w:szCs w:val="24"/>
          <w:lang w:val="en-US"/>
        </w:rPr>
        <w:t xml:space="preserve"> in assessing a Firm’s compliance with its AML obligations.</w:t>
      </w:r>
    </w:p>
    <w:p w14:paraId="39D4BFD7" w14:textId="526EA158" w:rsidR="00AA2673" w:rsidRDefault="00AA2673" w:rsidP="00AA2673">
      <w:pPr>
        <w:jc w:val="both"/>
        <w:rPr>
          <w:rFonts w:ascii="Arial" w:hAnsi="Arial" w:cs="Arial"/>
          <w:sz w:val="24"/>
          <w:szCs w:val="24"/>
          <w:lang w:val="en-US"/>
        </w:rPr>
      </w:pPr>
      <w:r w:rsidRPr="00AA2673">
        <w:rPr>
          <w:rFonts w:ascii="Arial" w:hAnsi="Arial" w:cs="Arial"/>
          <w:sz w:val="24"/>
          <w:szCs w:val="24"/>
          <w:lang w:val="en-US"/>
        </w:rPr>
        <w:t xml:space="preserve">Any reference to “AML” or “money laundering” in this form is to be taken to include terrorist financing </w:t>
      </w:r>
      <w:r w:rsidR="001F5D5A" w:rsidRPr="00A63CCA">
        <w:rPr>
          <w:rFonts w:ascii="Arial" w:hAnsi="Arial" w:cs="Arial"/>
          <w:color w:val="000000" w:themeColor="text1"/>
          <w:sz w:val="24"/>
          <w:szCs w:val="24"/>
          <w:lang w:val="en-US"/>
        </w:rPr>
        <w:t>and financing the proliferation of weapons of mass destruction</w:t>
      </w:r>
      <w:r w:rsidR="001F5D5A" w:rsidRPr="00347F4C">
        <w:rPr>
          <w:rFonts w:ascii="Arial" w:hAnsi="Arial" w:cs="Arial"/>
          <w:color w:val="000000" w:themeColor="text1"/>
          <w:sz w:val="24"/>
          <w:szCs w:val="24"/>
          <w:lang w:val="en-US"/>
        </w:rPr>
        <w:t xml:space="preserve"> </w:t>
      </w:r>
      <w:r w:rsidRPr="00AA2673">
        <w:rPr>
          <w:rFonts w:ascii="Arial" w:hAnsi="Arial" w:cs="Arial"/>
          <w:sz w:val="24"/>
          <w:szCs w:val="24"/>
          <w:lang w:val="en-US"/>
        </w:rPr>
        <w:t>unless the context provides otherwise.</w:t>
      </w:r>
    </w:p>
    <w:p w14:paraId="260EF1D4" w14:textId="6C334BDE" w:rsidR="00AA2673" w:rsidRPr="00A76F05" w:rsidRDefault="00AA2673" w:rsidP="00AA2673">
      <w:pPr>
        <w:jc w:val="both"/>
        <w:rPr>
          <w:rFonts w:ascii="Arial" w:hAnsi="Arial" w:cs="Arial"/>
          <w:b/>
          <w:sz w:val="24"/>
          <w:szCs w:val="24"/>
          <w:lang w:val="en-US"/>
        </w:rPr>
      </w:pPr>
      <w:r w:rsidRPr="00A76F05">
        <w:rPr>
          <w:rFonts w:ascii="Arial" w:hAnsi="Arial" w:cs="Arial"/>
          <w:b/>
          <w:sz w:val="24"/>
          <w:szCs w:val="24"/>
          <w:lang w:val="en-US"/>
        </w:rPr>
        <w:t>The term “AML Rule” in this form refers to the AIFC Anti-Money Laundering, Counter-Terrorist Financing and Sanctions Rules and Guidance (available on the AFSA website).</w:t>
      </w:r>
    </w:p>
    <w:p w14:paraId="06F2691B" w14:textId="17CEE2FD" w:rsidR="00AA2673" w:rsidRDefault="00AA2673" w:rsidP="00AA2673">
      <w:pPr>
        <w:jc w:val="both"/>
        <w:rPr>
          <w:rFonts w:ascii="Arial" w:hAnsi="Arial" w:cs="Arial"/>
          <w:sz w:val="24"/>
          <w:szCs w:val="24"/>
          <w:lang w:val="en-US"/>
        </w:rPr>
      </w:pPr>
      <w:r w:rsidRPr="00AA2673">
        <w:rPr>
          <w:rFonts w:ascii="Arial" w:hAnsi="Arial" w:cs="Arial"/>
          <w:sz w:val="24"/>
          <w:szCs w:val="24"/>
          <w:lang w:val="en-US"/>
        </w:rPr>
        <w:t xml:space="preserve">Where appropriate, questions in the AML </w:t>
      </w:r>
      <w:r w:rsidR="006F67ED">
        <w:rPr>
          <w:rFonts w:ascii="Arial" w:hAnsi="Arial" w:cs="Arial"/>
          <w:sz w:val="24"/>
          <w:szCs w:val="24"/>
          <w:lang w:val="en-US"/>
        </w:rPr>
        <w:t>Return</w:t>
      </w:r>
      <w:r w:rsidR="006F67ED" w:rsidRPr="00D41048">
        <w:rPr>
          <w:rFonts w:ascii="Arial" w:hAnsi="Arial" w:cs="Arial"/>
          <w:sz w:val="24"/>
          <w:szCs w:val="24"/>
          <w:lang w:val="en-US"/>
        </w:rPr>
        <w:t xml:space="preserve"> </w:t>
      </w:r>
      <w:proofErr w:type="gramStart"/>
      <w:r w:rsidRPr="00AA2673">
        <w:rPr>
          <w:rFonts w:ascii="Arial" w:hAnsi="Arial" w:cs="Arial"/>
          <w:sz w:val="24"/>
          <w:szCs w:val="24"/>
          <w:lang w:val="en-US"/>
        </w:rPr>
        <w:t>make reference</w:t>
      </w:r>
      <w:proofErr w:type="gramEnd"/>
      <w:r w:rsidRPr="00AA2673">
        <w:rPr>
          <w:rFonts w:ascii="Arial" w:hAnsi="Arial" w:cs="Arial"/>
          <w:sz w:val="24"/>
          <w:szCs w:val="24"/>
          <w:lang w:val="en-US"/>
        </w:rPr>
        <w:t xml:space="preserve"> to the AML Rules to assist in framing the context of your answer and determining if the question is applicable to your Firm.</w:t>
      </w:r>
    </w:p>
    <w:p w14:paraId="7C3C2881" w14:textId="76E6B56F" w:rsidR="00AA2673" w:rsidRDefault="00AA2673" w:rsidP="00AA2673">
      <w:pPr>
        <w:jc w:val="both"/>
        <w:rPr>
          <w:rFonts w:ascii="Arial" w:hAnsi="Arial" w:cs="Arial"/>
          <w:sz w:val="24"/>
          <w:szCs w:val="24"/>
          <w:lang w:val="en-US"/>
        </w:rPr>
      </w:pPr>
      <w:r w:rsidRPr="00AA2673">
        <w:rPr>
          <w:rFonts w:ascii="Arial" w:hAnsi="Arial" w:cs="Arial"/>
          <w:sz w:val="24"/>
          <w:szCs w:val="24"/>
          <w:lang w:val="en-US"/>
        </w:rPr>
        <w:t xml:space="preserve">All answers in the AML </w:t>
      </w:r>
      <w:r w:rsidR="00E60EB1">
        <w:rPr>
          <w:rFonts w:ascii="Arial" w:hAnsi="Arial" w:cs="Arial"/>
          <w:sz w:val="24"/>
          <w:szCs w:val="24"/>
          <w:lang w:val="en-US"/>
        </w:rPr>
        <w:t>Return</w:t>
      </w:r>
      <w:r w:rsidR="00E60EB1" w:rsidRPr="00FD7EC5">
        <w:rPr>
          <w:rFonts w:ascii="Arial" w:hAnsi="Arial" w:cs="Arial"/>
          <w:sz w:val="24"/>
          <w:szCs w:val="24"/>
          <w:lang w:val="en-US"/>
        </w:rPr>
        <w:t xml:space="preserve"> </w:t>
      </w:r>
      <w:r w:rsidRPr="00AA2673">
        <w:rPr>
          <w:rFonts w:ascii="Arial" w:hAnsi="Arial" w:cs="Arial"/>
          <w:sz w:val="24"/>
          <w:szCs w:val="24"/>
          <w:lang w:val="en-US"/>
        </w:rPr>
        <w:t>must be typed. If there is insufficient space to answer a question, please attach the answer in an appendix.</w:t>
      </w:r>
    </w:p>
    <w:p w14:paraId="55869875" w14:textId="3F346753" w:rsidR="00AA2673" w:rsidRDefault="00AA2673" w:rsidP="00AA2673">
      <w:pPr>
        <w:jc w:val="both"/>
        <w:rPr>
          <w:rFonts w:ascii="Arial" w:hAnsi="Arial" w:cs="Arial"/>
          <w:sz w:val="24"/>
          <w:szCs w:val="24"/>
          <w:lang w:val="en-US"/>
        </w:rPr>
      </w:pPr>
      <w:r w:rsidRPr="00AA2673">
        <w:rPr>
          <w:rFonts w:ascii="Arial" w:hAnsi="Arial" w:cs="Arial"/>
          <w:sz w:val="24"/>
          <w:szCs w:val="24"/>
          <w:lang w:val="en-US"/>
        </w:rPr>
        <w:t>Do not leave any questions blank – if a question is not applicable this should be indicated as “N/A” in the response section.</w:t>
      </w:r>
    </w:p>
    <w:tbl>
      <w:tblPr>
        <w:tblW w:w="9356"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236"/>
        <w:gridCol w:w="5120"/>
      </w:tblGrid>
      <w:tr w:rsidR="00AA2673" w14:paraId="64BBB6DD" w14:textId="77777777" w:rsidTr="00554010">
        <w:trPr>
          <w:trHeight w:val="454"/>
        </w:trPr>
        <w:tc>
          <w:tcPr>
            <w:tcW w:w="4236" w:type="dxa"/>
            <w:tcBorders>
              <w:top w:val="single" w:sz="12" w:space="0" w:color="000000"/>
              <w:left w:val="single" w:sz="12" w:space="0" w:color="000000"/>
              <w:bottom w:val="single" w:sz="4" w:space="0" w:color="BEBEBE"/>
              <w:right w:val="single" w:sz="4" w:space="0" w:color="BEBEBE"/>
            </w:tcBorders>
            <w:shd w:val="clear" w:color="auto" w:fill="F1F1F1"/>
            <w:hideMark/>
          </w:tcPr>
          <w:p w14:paraId="5B6FCBA8" w14:textId="77777777" w:rsidR="00AA2673" w:rsidRPr="00554010" w:rsidRDefault="00AA2673">
            <w:pPr>
              <w:pStyle w:val="TableParagraph"/>
              <w:spacing w:line="268" w:lineRule="exact"/>
              <w:ind w:left="107"/>
              <w:rPr>
                <w:rFonts w:ascii="Arial" w:hAnsi="Arial" w:cs="Arial"/>
                <w:bCs/>
                <w:sz w:val="24"/>
                <w:szCs w:val="24"/>
              </w:rPr>
            </w:pPr>
            <w:r w:rsidRPr="00554010">
              <w:rPr>
                <w:rFonts w:ascii="Arial" w:hAnsi="Arial" w:cs="Arial"/>
                <w:bCs/>
                <w:sz w:val="24"/>
                <w:szCs w:val="24"/>
              </w:rPr>
              <w:t>Name of Firm</w:t>
            </w:r>
          </w:p>
        </w:tc>
        <w:tc>
          <w:tcPr>
            <w:tcW w:w="5120" w:type="dxa"/>
            <w:tcBorders>
              <w:top w:val="single" w:sz="12" w:space="0" w:color="000000"/>
              <w:left w:val="single" w:sz="4" w:space="0" w:color="BEBEBE"/>
              <w:bottom w:val="single" w:sz="4" w:space="0" w:color="BEBEBE"/>
              <w:right w:val="single" w:sz="12" w:space="0" w:color="000000"/>
            </w:tcBorders>
          </w:tcPr>
          <w:p w14:paraId="6AE4C08C" w14:textId="77777777" w:rsidR="00AA2673" w:rsidRPr="00AA2673" w:rsidRDefault="00AA2673">
            <w:pPr>
              <w:pStyle w:val="TableParagraph"/>
              <w:rPr>
                <w:rFonts w:ascii="Arial" w:hAnsi="Arial" w:cs="Arial"/>
                <w:sz w:val="24"/>
                <w:szCs w:val="24"/>
              </w:rPr>
            </w:pPr>
          </w:p>
        </w:tc>
      </w:tr>
      <w:tr w:rsidR="00AA2673" w14:paraId="5FF8AA4C" w14:textId="77777777" w:rsidTr="00554010">
        <w:trPr>
          <w:trHeight w:val="454"/>
        </w:trPr>
        <w:tc>
          <w:tcPr>
            <w:tcW w:w="4236" w:type="dxa"/>
            <w:tcBorders>
              <w:top w:val="single" w:sz="4" w:space="0" w:color="BEBEBE"/>
              <w:left w:val="single" w:sz="12" w:space="0" w:color="000000"/>
              <w:bottom w:val="single" w:sz="4" w:space="0" w:color="BEBEBE"/>
              <w:right w:val="single" w:sz="4" w:space="0" w:color="BEBEBE"/>
            </w:tcBorders>
            <w:shd w:val="clear" w:color="auto" w:fill="F1F1F1"/>
            <w:hideMark/>
          </w:tcPr>
          <w:p w14:paraId="47E0F26E" w14:textId="53069B69" w:rsidR="00AA2673" w:rsidRPr="00554010" w:rsidRDefault="00AA2673">
            <w:pPr>
              <w:pStyle w:val="TableParagraph"/>
              <w:spacing w:before="1" w:line="252" w:lineRule="exact"/>
              <w:ind w:left="107"/>
              <w:rPr>
                <w:rFonts w:ascii="Arial" w:hAnsi="Arial" w:cs="Arial"/>
                <w:bCs/>
                <w:sz w:val="24"/>
                <w:szCs w:val="24"/>
              </w:rPr>
            </w:pPr>
            <w:proofErr w:type="spellStart"/>
            <w:r w:rsidRPr="00554010">
              <w:rPr>
                <w:rFonts w:ascii="Arial" w:hAnsi="Arial" w:cs="Arial"/>
                <w:bCs/>
                <w:sz w:val="24"/>
                <w:szCs w:val="24"/>
              </w:rPr>
              <w:t>Licence</w:t>
            </w:r>
            <w:proofErr w:type="spellEnd"/>
            <w:r w:rsidRPr="00554010">
              <w:rPr>
                <w:rFonts w:ascii="Arial" w:hAnsi="Arial" w:cs="Arial"/>
                <w:bCs/>
                <w:sz w:val="24"/>
                <w:szCs w:val="24"/>
              </w:rPr>
              <w:t xml:space="preserve"> number</w:t>
            </w:r>
          </w:p>
        </w:tc>
        <w:tc>
          <w:tcPr>
            <w:tcW w:w="5120" w:type="dxa"/>
            <w:tcBorders>
              <w:top w:val="single" w:sz="4" w:space="0" w:color="BEBEBE"/>
              <w:left w:val="single" w:sz="4" w:space="0" w:color="BEBEBE"/>
              <w:bottom w:val="single" w:sz="4" w:space="0" w:color="BEBEBE"/>
              <w:right w:val="single" w:sz="12" w:space="0" w:color="000000"/>
            </w:tcBorders>
          </w:tcPr>
          <w:p w14:paraId="1BC14173" w14:textId="77777777" w:rsidR="00AA2673" w:rsidRPr="00AA2673" w:rsidRDefault="00AA2673">
            <w:pPr>
              <w:pStyle w:val="TableParagraph"/>
              <w:rPr>
                <w:rFonts w:ascii="Arial" w:hAnsi="Arial" w:cs="Arial"/>
                <w:sz w:val="24"/>
                <w:szCs w:val="24"/>
              </w:rPr>
            </w:pPr>
          </w:p>
        </w:tc>
      </w:tr>
      <w:tr w:rsidR="00DC5FC0" w:rsidRPr="00E946F4" w14:paraId="20EB5876" w14:textId="77777777" w:rsidTr="00554010">
        <w:trPr>
          <w:trHeight w:val="454"/>
        </w:trPr>
        <w:tc>
          <w:tcPr>
            <w:tcW w:w="4236" w:type="dxa"/>
            <w:tcBorders>
              <w:top w:val="single" w:sz="4" w:space="0" w:color="BEBEBE"/>
              <w:left w:val="single" w:sz="12" w:space="0" w:color="000000"/>
              <w:bottom w:val="single" w:sz="4" w:space="0" w:color="BEBEBE"/>
              <w:right w:val="single" w:sz="4" w:space="0" w:color="BEBEBE"/>
            </w:tcBorders>
            <w:shd w:val="clear" w:color="auto" w:fill="F1F1F1"/>
          </w:tcPr>
          <w:p w14:paraId="7C78FE09" w14:textId="729FB4CF" w:rsidR="00DC5FC0" w:rsidRPr="00554010" w:rsidRDefault="00352C25">
            <w:pPr>
              <w:pStyle w:val="TableParagraph"/>
              <w:spacing w:before="1" w:line="252" w:lineRule="exact"/>
              <w:ind w:left="107"/>
              <w:rPr>
                <w:rFonts w:ascii="Arial" w:hAnsi="Arial" w:cs="Arial"/>
                <w:bCs/>
                <w:sz w:val="24"/>
                <w:szCs w:val="24"/>
              </w:rPr>
            </w:pPr>
            <w:r w:rsidRPr="00554010">
              <w:rPr>
                <w:rFonts w:ascii="Arial" w:hAnsi="Arial" w:cs="Arial"/>
                <w:bCs/>
                <w:sz w:val="24"/>
                <w:szCs w:val="24"/>
              </w:rPr>
              <w:t>Return for the Year Ending</w:t>
            </w:r>
          </w:p>
        </w:tc>
        <w:tc>
          <w:tcPr>
            <w:tcW w:w="5120" w:type="dxa"/>
            <w:tcBorders>
              <w:top w:val="single" w:sz="4" w:space="0" w:color="BEBEBE"/>
              <w:left w:val="single" w:sz="4" w:space="0" w:color="BEBEBE"/>
              <w:bottom w:val="single" w:sz="4" w:space="0" w:color="BEBEBE"/>
              <w:right w:val="single" w:sz="12" w:space="0" w:color="000000"/>
            </w:tcBorders>
          </w:tcPr>
          <w:p w14:paraId="48B69E7F" w14:textId="77777777" w:rsidR="00DC5FC0" w:rsidRPr="00AA2673" w:rsidRDefault="00DC5FC0">
            <w:pPr>
              <w:pStyle w:val="TableParagraph"/>
              <w:rPr>
                <w:rFonts w:ascii="Arial" w:hAnsi="Arial" w:cs="Arial"/>
                <w:sz w:val="24"/>
                <w:szCs w:val="24"/>
              </w:rPr>
            </w:pPr>
          </w:p>
        </w:tc>
      </w:tr>
      <w:tr w:rsidR="00AA2673" w:rsidRPr="00E946F4" w14:paraId="09A99C0E" w14:textId="77777777" w:rsidTr="00554010">
        <w:trPr>
          <w:trHeight w:val="454"/>
        </w:trPr>
        <w:tc>
          <w:tcPr>
            <w:tcW w:w="4236" w:type="dxa"/>
            <w:tcBorders>
              <w:top w:val="single" w:sz="4" w:space="0" w:color="BEBEBE"/>
              <w:left w:val="single" w:sz="12" w:space="0" w:color="000000"/>
              <w:bottom w:val="single" w:sz="4" w:space="0" w:color="BEBEBE"/>
              <w:right w:val="single" w:sz="4" w:space="0" w:color="BEBEBE"/>
            </w:tcBorders>
            <w:shd w:val="clear" w:color="auto" w:fill="F1F1F1"/>
            <w:hideMark/>
          </w:tcPr>
          <w:p w14:paraId="7AD256A9" w14:textId="0BCB6601" w:rsidR="00AA2673" w:rsidRPr="00554010" w:rsidRDefault="00AA2673">
            <w:pPr>
              <w:pStyle w:val="TableParagraph"/>
              <w:ind w:left="107" w:right="1008"/>
              <w:rPr>
                <w:rFonts w:ascii="Arial" w:hAnsi="Arial" w:cs="Arial"/>
                <w:bCs/>
                <w:sz w:val="24"/>
                <w:szCs w:val="24"/>
              </w:rPr>
            </w:pPr>
            <w:r w:rsidRPr="00554010">
              <w:rPr>
                <w:rFonts w:ascii="Arial" w:hAnsi="Arial" w:cs="Arial"/>
                <w:bCs/>
                <w:sz w:val="24"/>
                <w:szCs w:val="24"/>
              </w:rPr>
              <w:t xml:space="preserve">Date AML </w:t>
            </w:r>
            <w:r w:rsidR="00667874">
              <w:rPr>
                <w:rFonts w:ascii="Arial" w:hAnsi="Arial" w:cs="Arial"/>
                <w:sz w:val="24"/>
                <w:szCs w:val="24"/>
              </w:rPr>
              <w:t xml:space="preserve">Annual </w:t>
            </w:r>
            <w:r w:rsidR="00E60EB1">
              <w:rPr>
                <w:rFonts w:ascii="Arial" w:hAnsi="Arial" w:cs="Arial"/>
                <w:sz w:val="24"/>
                <w:szCs w:val="24"/>
              </w:rPr>
              <w:t>Return</w:t>
            </w:r>
            <w:r w:rsidR="00E60EB1" w:rsidRPr="00D41048">
              <w:rPr>
                <w:rFonts w:ascii="Arial" w:hAnsi="Arial" w:cs="Arial"/>
                <w:sz w:val="24"/>
                <w:szCs w:val="24"/>
              </w:rPr>
              <w:t xml:space="preserve"> </w:t>
            </w:r>
            <w:r w:rsidRPr="00554010">
              <w:rPr>
                <w:rFonts w:ascii="Arial" w:hAnsi="Arial" w:cs="Arial"/>
                <w:bCs/>
                <w:sz w:val="24"/>
                <w:szCs w:val="24"/>
              </w:rPr>
              <w:t>Completed</w:t>
            </w:r>
          </w:p>
        </w:tc>
        <w:tc>
          <w:tcPr>
            <w:tcW w:w="5120" w:type="dxa"/>
            <w:tcBorders>
              <w:top w:val="single" w:sz="4" w:space="0" w:color="BEBEBE"/>
              <w:left w:val="single" w:sz="4" w:space="0" w:color="BEBEBE"/>
              <w:bottom w:val="single" w:sz="4" w:space="0" w:color="BEBEBE"/>
              <w:right w:val="single" w:sz="12" w:space="0" w:color="000000"/>
            </w:tcBorders>
          </w:tcPr>
          <w:p w14:paraId="72538887" w14:textId="77777777" w:rsidR="00AA2673" w:rsidRPr="00AA2673" w:rsidRDefault="00AA2673">
            <w:pPr>
              <w:pStyle w:val="TableParagraph"/>
              <w:rPr>
                <w:rFonts w:ascii="Arial" w:hAnsi="Arial" w:cs="Arial"/>
                <w:sz w:val="24"/>
                <w:szCs w:val="24"/>
              </w:rPr>
            </w:pPr>
          </w:p>
        </w:tc>
      </w:tr>
      <w:tr w:rsidR="00AA2673" w:rsidRPr="00E946F4" w14:paraId="0D94C863" w14:textId="77777777" w:rsidTr="00554010">
        <w:trPr>
          <w:trHeight w:val="454"/>
        </w:trPr>
        <w:tc>
          <w:tcPr>
            <w:tcW w:w="4236" w:type="dxa"/>
            <w:tcBorders>
              <w:top w:val="single" w:sz="4" w:space="0" w:color="BEBEBE"/>
              <w:left w:val="single" w:sz="12" w:space="0" w:color="000000"/>
              <w:bottom w:val="single" w:sz="12" w:space="0" w:color="000000"/>
              <w:right w:val="single" w:sz="4" w:space="0" w:color="BEBEBE"/>
            </w:tcBorders>
            <w:shd w:val="clear" w:color="auto" w:fill="F1F1F1"/>
          </w:tcPr>
          <w:p w14:paraId="4523CBCA" w14:textId="1514DF73" w:rsidR="00AA2673" w:rsidRPr="00554010" w:rsidRDefault="00AA2673">
            <w:pPr>
              <w:pStyle w:val="TableParagraph"/>
              <w:ind w:left="107" w:right="1008"/>
              <w:rPr>
                <w:rFonts w:ascii="Arial" w:hAnsi="Arial" w:cs="Arial"/>
                <w:bCs/>
                <w:sz w:val="24"/>
                <w:szCs w:val="24"/>
              </w:rPr>
            </w:pPr>
            <w:r w:rsidRPr="00554010">
              <w:rPr>
                <w:rFonts w:ascii="Arial" w:hAnsi="Arial" w:cs="Arial"/>
                <w:bCs/>
                <w:sz w:val="24"/>
                <w:szCs w:val="24"/>
              </w:rPr>
              <w:t xml:space="preserve">Date AML </w:t>
            </w:r>
            <w:r w:rsidR="002E72EA">
              <w:rPr>
                <w:rFonts w:ascii="Arial" w:hAnsi="Arial" w:cs="Arial"/>
                <w:sz w:val="24"/>
                <w:szCs w:val="24"/>
              </w:rPr>
              <w:t xml:space="preserve">Annual </w:t>
            </w:r>
            <w:r w:rsidR="00E60EB1">
              <w:rPr>
                <w:rFonts w:ascii="Arial" w:hAnsi="Arial" w:cs="Arial"/>
                <w:sz w:val="24"/>
                <w:szCs w:val="24"/>
              </w:rPr>
              <w:t>Return</w:t>
            </w:r>
            <w:r w:rsidR="00E60EB1" w:rsidRPr="00D41048">
              <w:rPr>
                <w:rFonts w:ascii="Arial" w:hAnsi="Arial" w:cs="Arial"/>
                <w:sz w:val="24"/>
                <w:szCs w:val="24"/>
              </w:rPr>
              <w:t xml:space="preserve"> </w:t>
            </w:r>
            <w:r w:rsidRPr="00554010">
              <w:rPr>
                <w:rFonts w:ascii="Arial" w:hAnsi="Arial" w:cs="Arial"/>
                <w:bCs/>
                <w:sz w:val="24"/>
                <w:szCs w:val="24"/>
              </w:rPr>
              <w:t>Submitted</w:t>
            </w:r>
          </w:p>
        </w:tc>
        <w:tc>
          <w:tcPr>
            <w:tcW w:w="5120" w:type="dxa"/>
            <w:tcBorders>
              <w:top w:val="single" w:sz="4" w:space="0" w:color="BEBEBE"/>
              <w:left w:val="single" w:sz="4" w:space="0" w:color="BEBEBE"/>
              <w:bottom w:val="single" w:sz="12" w:space="0" w:color="000000"/>
              <w:right w:val="single" w:sz="12" w:space="0" w:color="000000"/>
            </w:tcBorders>
          </w:tcPr>
          <w:p w14:paraId="094DED49" w14:textId="77777777" w:rsidR="00AA2673" w:rsidRPr="00AA2673" w:rsidRDefault="00AA2673">
            <w:pPr>
              <w:pStyle w:val="TableParagraph"/>
              <w:rPr>
                <w:rFonts w:ascii="Arial" w:hAnsi="Arial" w:cs="Arial"/>
                <w:sz w:val="24"/>
                <w:szCs w:val="24"/>
              </w:rPr>
            </w:pPr>
          </w:p>
        </w:tc>
      </w:tr>
    </w:tbl>
    <w:p w14:paraId="586CC22D" w14:textId="1B4EC9F0" w:rsidR="00921BD2" w:rsidRDefault="00921BD2" w:rsidP="00AA2673">
      <w:pPr>
        <w:jc w:val="both"/>
        <w:rPr>
          <w:rFonts w:ascii="Arial" w:hAnsi="Arial" w:cs="Arial"/>
          <w:sz w:val="24"/>
          <w:szCs w:val="24"/>
          <w:lang w:val="en-US"/>
        </w:rPr>
      </w:pPr>
    </w:p>
    <w:p w14:paraId="38A5AB18" w14:textId="77777777" w:rsidR="00921BD2" w:rsidRDefault="00921BD2">
      <w:pPr>
        <w:rPr>
          <w:rFonts w:ascii="Arial" w:hAnsi="Arial" w:cs="Arial"/>
          <w:sz w:val="24"/>
          <w:szCs w:val="24"/>
          <w:lang w:val="en-US"/>
        </w:rPr>
      </w:pPr>
      <w:r>
        <w:rPr>
          <w:rFonts w:ascii="Arial" w:hAnsi="Arial" w:cs="Arial"/>
          <w:sz w:val="24"/>
          <w:szCs w:val="24"/>
          <w:lang w:val="en-US"/>
        </w:rPr>
        <w:br w:type="page"/>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4E79" w:themeFill="accent5" w:themeFillShade="80"/>
        <w:tblLook w:val="04A0" w:firstRow="1" w:lastRow="0" w:firstColumn="1" w:lastColumn="0" w:noHBand="0" w:noVBand="1"/>
      </w:tblPr>
      <w:tblGrid>
        <w:gridCol w:w="9247"/>
      </w:tblGrid>
      <w:tr w:rsidR="00554010" w14:paraId="02FF6BC0" w14:textId="77777777" w:rsidTr="004B6245">
        <w:trPr>
          <w:trHeight w:val="570"/>
        </w:trPr>
        <w:tc>
          <w:tcPr>
            <w:tcW w:w="9247" w:type="dxa"/>
            <w:shd w:val="clear" w:color="auto" w:fill="1F4E79" w:themeFill="accent5" w:themeFillShade="80"/>
            <w:hideMark/>
          </w:tcPr>
          <w:p w14:paraId="1B43617B" w14:textId="77777777" w:rsidR="00554010" w:rsidRDefault="00554010" w:rsidP="002406AB">
            <w:pPr>
              <w:pStyle w:val="ListParagraph"/>
              <w:numPr>
                <w:ilvl w:val="0"/>
                <w:numId w:val="1"/>
              </w:numPr>
              <w:spacing w:before="120" w:after="120" w:line="240" w:lineRule="auto"/>
              <w:jc w:val="center"/>
              <w:rPr>
                <w:rFonts w:ascii="Arial" w:hAnsi="Arial" w:cs="Arial"/>
                <w:b/>
              </w:rPr>
            </w:pPr>
            <w:r w:rsidRPr="00554010">
              <w:rPr>
                <w:rFonts w:ascii="Arial" w:hAnsi="Arial" w:cs="Arial"/>
                <w:b/>
                <w:color w:val="FFFFFF" w:themeColor="background1"/>
              </w:rPr>
              <w:lastRenderedPageBreak/>
              <w:t>Declaration by the applicant</w:t>
            </w:r>
          </w:p>
        </w:tc>
      </w:tr>
    </w:tbl>
    <w:p w14:paraId="1BD563D8" w14:textId="77777777" w:rsidR="00554010" w:rsidRDefault="00554010" w:rsidP="00554010">
      <w:pPr>
        <w:outlineLvl w:val="0"/>
        <w:rPr>
          <w:rFonts w:ascii="Arial" w:hAnsi="Arial" w:cs="Arial"/>
          <w:b/>
          <w:color w:val="000000" w:themeColor="text1"/>
          <w:sz w:val="24"/>
          <w:szCs w:val="24"/>
          <w:lang w:val="en-US"/>
        </w:rPr>
      </w:pPr>
    </w:p>
    <w:p w14:paraId="646406B2" w14:textId="77777777" w:rsidR="00554010" w:rsidRDefault="00554010" w:rsidP="00554010">
      <w:pPr>
        <w:pStyle w:val="ListParagraph"/>
        <w:widowControl w:val="0"/>
        <w:numPr>
          <w:ilvl w:val="1"/>
          <w:numId w:val="1"/>
        </w:numPr>
        <w:tabs>
          <w:tab w:val="left" w:pos="567"/>
          <w:tab w:val="left" w:pos="1581"/>
        </w:tabs>
        <w:spacing w:after="0" w:line="240" w:lineRule="auto"/>
        <w:ind w:left="426" w:right="49" w:hanging="426"/>
        <w:jc w:val="both"/>
        <w:rPr>
          <w:rFonts w:ascii="Arial" w:hAnsi="Arial" w:cs="Arial"/>
          <w:sz w:val="24"/>
          <w:szCs w:val="24"/>
        </w:rPr>
      </w:pPr>
      <w:r>
        <w:rPr>
          <w:rFonts w:ascii="Arial" w:hAnsi="Arial" w:cs="Arial"/>
          <w:sz w:val="24"/>
          <w:szCs w:val="24"/>
        </w:rPr>
        <w:t xml:space="preserve">I declare that, to the best of my knowledge and belief, having </w:t>
      </w:r>
      <w:proofErr w:type="gramStart"/>
      <w:r>
        <w:rPr>
          <w:rFonts w:ascii="Arial" w:hAnsi="Arial" w:cs="Arial"/>
          <w:sz w:val="24"/>
          <w:szCs w:val="24"/>
        </w:rPr>
        <w:t>made due</w:t>
      </w:r>
      <w:proofErr w:type="gramEnd"/>
      <w:r>
        <w:rPr>
          <w:rFonts w:ascii="Arial" w:hAnsi="Arial" w:cs="Arial"/>
          <w:sz w:val="24"/>
          <w:szCs w:val="24"/>
        </w:rPr>
        <w:t xml:space="preserve"> inquiry, the information given in this form, the supplements and documents attached, as well as any applicable supporting documents, is complete and correct. I understand that it may be a breach of Article 119(e) of the AIFC Framework Regulations to provide to the AFSA any information which is deceptive, </w:t>
      </w:r>
      <w:proofErr w:type="gramStart"/>
      <w:r>
        <w:rPr>
          <w:rFonts w:ascii="Arial" w:hAnsi="Arial" w:cs="Arial"/>
          <w:sz w:val="24"/>
          <w:szCs w:val="24"/>
        </w:rPr>
        <w:t>misleading</w:t>
      </w:r>
      <w:proofErr w:type="gramEnd"/>
      <w:r>
        <w:rPr>
          <w:rFonts w:ascii="Arial" w:hAnsi="Arial" w:cs="Arial"/>
          <w:sz w:val="24"/>
          <w:szCs w:val="24"/>
        </w:rPr>
        <w:t xml:space="preserve"> or dishonest.</w:t>
      </w:r>
    </w:p>
    <w:p w14:paraId="6C61D877" w14:textId="77777777" w:rsidR="00554010" w:rsidRDefault="00554010" w:rsidP="00554010">
      <w:pPr>
        <w:pStyle w:val="ListParagraph"/>
        <w:widowControl w:val="0"/>
        <w:tabs>
          <w:tab w:val="left" w:pos="567"/>
          <w:tab w:val="left" w:pos="1581"/>
        </w:tabs>
        <w:spacing w:after="0" w:line="240" w:lineRule="auto"/>
        <w:ind w:left="426" w:right="49"/>
        <w:jc w:val="both"/>
        <w:rPr>
          <w:rFonts w:ascii="Arial" w:hAnsi="Arial" w:cs="Arial"/>
          <w:sz w:val="24"/>
          <w:szCs w:val="24"/>
        </w:rPr>
      </w:pPr>
    </w:p>
    <w:p w14:paraId="06140ED5" w14:textId="50EBBC70" w:rsidR="00554010" w:rsidRDefault="004B6245" w:rsidP="00554010">
      <w:pPr>
        <w:pStyle w:val="ListParagraph"/>
        <w:widowControl w:val="0"/>
        <w:numPr>
          <w:ilvl w:val="1"/>
          <w:numId w:val="1"/>
        </w:numPr>
        <w:tabs>
          <w:tab w:val="left" w:pos="567"/>
          <w:tab w:val="left" w:pos="1581"/>
        </w:tabs>
        <w:spacing w:after="0" w:line="240" w:lineRule="auto"/>
        <w:ind w:left="426" w:right="49" w:hanging="426"/>
        <w:jc w:val="both"/>
        <w:rPr>
          <w:rFonts w:ascii="Arial" w:hAnsi="Arial" w:cs="Arial"/>
          <w:sz w:val="24"/>
          <w:szCs w:val="24"/>
        </w:rPr>
      </w:pPr>
      <w:r w:rsidRPr="004B6245">
        <w:rPr>
          <w:rFonts w:ascii="Arial" w:hAnsi="Arial" w:cs="Arial"/>
          <w:sz w:val="24"/>
          <w:szCs w:val="24"/>
        </w:rPr>
        <w:t xml:space="preserve">I confirm that I have the authority to complete this </w:t>
      </w:r>
      <w:r w:rsidR="00400B08">
        <w:rPr>
          <w:rFonts w:ascii="Arial" w:hAnsi="Arial" w:cs="Arial"/>
          <w:sz w:val="24"/>
          <w:szCs w:val="24"/>
        </w:rPr>
        <w:t>q</w:t>
      </w:r>
      <w:r w:rsidR="00400B08" w:rsidRPr="00400B08">
        <w:rPr>
          <w:rFonts w:ascii="Arial" w:hAnsi="Arial" w:cs="Arial"/>
          <w:sz w:val="24"/>
          <w:szCs w:val="24"/>
        </w:rPr>
        <w:t>uestionnaire</w:t>
      </w:r>
      <w:r w:rsidRPr="004B6245">
        <w:rPr>
          <w:rFonts w:ascii="Arial" w:hAnsi="Arial" w:cs="Arial"/>
          <w:sz w:val="24"/>
          <w:szCs w:val="24"/>
        </w:rPr>
        <w:t>, to declare as specified above and sign this form for, or on behalf of, the Firm</w:t>
      </w:r>
    </w:p>
    <w:p w14:paraId="6AC879C8" w14:textId="77777777" w:rsidR="004B6245" w:rsidRDefault="004B6245" w:rsidP="004B6245">
      <w:pPr>
        <w:pStyle w:val="ListParagraph"/>
        <w:widowControl w:val="0"/>
        <w:tabs>
          <w:tab w:val="left" w:pos="567"/>
          <w:tab w:val="left" w:pos="1581"/>
        </w:tabs>
        <w:spacing w:after="0" w:line="240" w:lineRule="auto"/>
        <w:ind w:left="426" w:right="49"/>
        <w:jc w:val="both"/>
        <w:rPr>
          <w:rFonts w:ascii="Arial" w:hAnsi="Arial" w:cs="Arial"/>
          <w:sz w:val="24"/>
          <w:szCs w:val="24"/>
        </w:rPr>
      </w:pPr>
    </w:p>
    <w:p w14:paraId="238A6F48" w14:textId="51325476" w:rsidR="00554010" w:rsidRDefault="00554010" w:rsidP="00554010">
      <w:pPr>
        <w:pStyle w:val="ListParagraph"/>
        <w:widowControl w:val="0"/>
        <w:numPr>
          <w:ilvl w:val="1"/>
          <w:numId w:val="1"/>
        </w:numPr>
        <w:tabs>
          <w:tab w:val="left" w:pos="567"/>
          <w:tab w:val="left" w:pos="1581"/>
        </w:tabs>
        <w:spacing w:after="0" w:line="240" w:lineRule="auto"/>
        <w:ind w:left="426" w:right="49" w:hanging="426"/>
        <w:jc w:val="both"/>
        <w:rPr>
          <w:rFonts w:ascii="Arial" w:hAnsi="Arial" w:cs="Arial"/>
          <w:sz w:val="24"/>
          <w:szCs w:val="24"/>
        </w:rPr>
      </w:pPr>
      <w:r>
        <w:rPr>
          <w:rFonts w:ascii="Arial" w:hAnsi="Arial" w:cs="Arial"/>
          <w:sz w:val="24"/>
          <w:szCs w:val="24"/>
        </w:rPr>
        <w:t>I understand that any personal data provided to the</w:t>
      </w:r>
      <w:r>
        <w:rPr>
          <w:rFonts w:ascii="Arial" w:hAnsi="Arial" w:cs="Arial"/>
          <w:sz w:val="24"/>
          <w:szCs w:val="24"/>
          <w:lang w:val="en-US"/>
        </w:rPr>
        <w:t xml:space="preserve"> AFSA</w:t>
      </w:r>
      <w:r>
        <w:rPr>
          <w:rFonts w:ascii="Arial" w:hAnsi="Arial" w:cs="Arial"/>
          <w:sz w:val="24"/>
          <w:szCs w:val="24"/>
        </w:rPr>
        <w:t xml:space="preserve"> will be used to discharge its regulatory functions under the AIFC Data Protection Regulations, and other relevant legislation and may be disclosed to third parties for those purposes.</w:t>
      </w:r>
    </w:p>
    <w:p w14:paraId="4BFE4176" w14:textId="77777777" w:rsidR="004B6245" w:rsidRDefault="004B6245" w:rsidP="004B6245">
      <w:pPr>
        <w:pStyle w:val="ListParagraph"/>
        <w:widowControl w:val="0"/>
        <w:tabs>
          <w:tab w:val="left" w:pos="567"/>
          <w:tab w:val="left" w:pos="1581"/>
        </w:tabs>
        <w:spacing w:after="0" w:line="240" w:lineRule="auto"/>
        <w:ind w:left="426" w:right="49"/>
        <w:jc w:val="both"/>
        <w:rPr>
          <w:rFonts w:ascii="Arial" w:hAnsi="Arial" w:cs="Arial"/>
          <w:sz w:val="24"/>
          <w:szCs w:val="24"/>
        </w:rPr>
      </w:pPr>
    </w:p>
    <w:p w14:paraId="5E0A6F90" w14:textId="77777777" w:rsidR="00554010" w:rsidRDefault="00554010" w:rsidP="00554010">
      <w:pPr>
        <w:ind w:right="49"/>
        <w:rPr>
          <w:rFonts w:ascii="Arial" w:eastAsia="Calibri" w:hAnsi="Arial" w:cs="Arial"/>
          <w:sz w:val="24"/>
          <w:szCs w:val="24"/>
          <w:lang w:val="en-GB"/>
        </w:rPr>
      </w:pPr>
    </w:p>
    <w:p w14:paraId="5166CAF7" w14:textId="77777777" w:rsidR="00554010" w:rsidRDefault="00554010" w:rsidP="00554010">
      <w:pPr>
        <w:ind w:right="49"/>
        <w:rPr>
          <w:rFonts w:ascii="Arial" w:eastAsia="Calibri" w:hAnsi="Arial" w:cs="Arial"/>
          <w:lang w:val="en-US"/>
        </w:rPr>
      </w:pPr>
    </w:p>
    <w:p w14:paraId="6F8555E5" w14:textId="77777777" w:rsidR="00554010" w:rsidRPr="00554010" w:rsidRDefault="00554010" w:rsidP="00554010">
      <w:pPr>
        <w:ind w:right="49"/>
        <w:rPr>
          <w:rFonts w:ascii="Arial" w:eastAsia="Calibri" w:hAnsi="Arial" w:cs="Arial"/>
          <w:lang w:val="en-US"/>
        </w:rPr>
      </w:pPr>
    </w:p>
    <w:p w14:paraId="693D2F2B" w14:textId="77777777" w:rsidR="00554010" w:rsidRPr="00554010" w:rsidRDefault="00554010" w:rsidP="00554010">
      <w:pPr>
        <w:ind w:right="49"/>
        <w:rPr>
          <w:rFonts w:ascii="Arial" w:eastAsia="Calibri" w:hAnsi="Arial" w:cs="Arial"/>
          <w:lang w:val="en-US"/>
        </w:rPr>
      </w:pPr>
      <w:r w:rsidRPr="00554010">
        <w:rPr>
          <w:rFonts w:ascii="Arial" w:eastAsia="Calibri" w:hAnsi="Arial" w:cs="Arial"/>
          <w:lang w:val="en-US"/>
        </w:rPr>
        <w:t>__________________________</w:t>
      </w:r>
      <w:r w:rsidRPr="00554010">
        <w:rPr>
          <w:rFonts w:ascii="Arial" w:eastAsia="Calibri" w:hAnsi="Arial" w:cs="Arial"/>
          <w:lang w:val="en-US"/>
        </w:rPr>
        <w:tab/>
      </w:r>
      <w:r w:rsidRPr="00554010">
        <w:rPr>
          <w:rFonts w:ascii="Arial" w:eastAsia="Calibri" w:hAnsi="Arial" w:cs="Arial"/>
          <w:lang w:val="en-US"/>
        </w:rPr>
        <w:tab/>
      </w:r>
      <w:r w:rsidRPr="00554010">
        <w:rPr>
          <w:rFonts w:ascii="Arial" w:eastAsia="Calibri" w:hAnsi="Arial" w:cs="Arial"/>
          <w:lang w:val="en-US"/>
        </w:rPr>
        <w:tab/>
      </w:r>
      <w:r w:rsidRPr="00554010">
        <w:rPr>
          <w:rFonts w:ascii="Arial" w:eastAsia="Calibri" w:hAnsi="Arial" w:cs="Arial"/>
          <w:lang w:val="en-US"/>
        </w:rPr>
        <w:tab/>
      </w:r>
      <w:r w:rsidRPr="00554010">
        <w:rPr>
          <w:rFonts w:ascii="Arial" w:eastAsia="Calibri" w:hAnsi="Arial" w:cs="Arial"/>
          <w:lang w:val="en-US"/>
        </w:rPr>
        <w:tab/>
        <w:t>_________________</w:t>
      </w:r>
    </w:p>
    <w:p w14:paraId="6B4783EC" w14:textId="4E5E3AC3" w:rsidR="00554010" w:rsidRPr="00554010" w:rsidRDefault="00554010" w:rsidP="00554010">
      <w:pPr>
        <w:ind w:right="49"/>
        <w:rPr>
          <w:rFonts w:ascii="Arial" w:eastAsia="Calibri" w:hAnsi="Arial" w:cs="Arial"/>
          <w:lang w:val="en-US"/>
        </w:rPr>
      </w:pPr>
      <w:r w:rsidRPr="00554010">
        <w:rPr>
          <w:rFonts w:ascii="Arial" w:eastAsia="Calibri" w:hAnsi="Arial" w:cs="Arial"/>
          <w:lang w:val="en-US"/>
        </w:rPr>
        <w:t>Signature</w:t>
      </w:r>
      <w:r w:rsidRPr="00554010">
        <w:rPr>
          <w:rFonts w:ascii="Arial" w:eastAsia="Calibri" w:hAnsi="Arial" w:cs="Arial"/>
          <w:lang w:val="en-US"/>
        </w:rPr>
        <w:tab/>
      </w:r>
      <w:r w:rsidRPr="00554010">
        <w:rPr>
          <w:rFonts w:ascii="Arial" w:eastAsia="Calibri" w:hAnsi="Arial" w:cs="Arial"/>
          <w:lang w:val="en-US"/>
        </w:rPr>
        <w:tab/>
      </w:r>
      <w:r w:rsidRPr="00554010">
        <w:rPr>
          <w:rFonts w:ascii="Arial" w:eastAsia="Calibri" w:hAnsi="Arial" w:cs="Arial"/>
          <w:lang w:val="en-US"/>
        </w:rPr>
        <w:tab/>
      </w:r>
      <w:r w:rsidRPr="00554010">
        <w:rPr>
          <w:rFonts w:ascii="Arial" w:eastAsia="Calibri" w:hAnsi="Arial" w:cs="Arial"/>
          <w:lang w:val="en-US"/>
        </w:rPr>
        <w:tab/>
      </w:r>
      <w:r>
        <w:rPr>
          <w:rFonts w:ascii="Arial" w:eastAsia="Calibri" w:hAnsi="Arial" w:cs="Arial"/>
          <w:lang w:val="en-US"/>
        </w:rPr>
        <w:tab/>
      </w:r>
      <w:r>
        <w:rPr>
          <w:rFonts w:ascii="Arial" w:eastAsia="Calibri" w:hAnsi="Arial" w:cs="Arial"/>
          <w:lang w:val="en-US"/>
        </w:rPr>
        <w:tab/>
      </w:r>
      <w:r>
        <w:rPr>
          <w:rFonts w:ascii="Arial" w:eastAsia="Calibri" w:hAnsi="Arial" w:cs="Arial"/>
          <w:lang w:val="en-US"/>
        </w:rPr>
        <w:tab/>
      </w:r>
      <w:r>
        <w:rPr>
          <w:rFonts w:ascii="Arial" w:eastAsia="Calibri" w:hAnsi="Arial" w:cs="Arial"/>
          <w:lang w:val="en-US"/>
        </w:rPr>
        <w:tab/>
      </w:r>
      <w:r w:rsidRPr="00554010">
        <w:rPr>
          <w:rFonts w:ascii="Arial" w:eastAsia="Calibri" w:hAnsi="Arial" w:cs="Arial"/>
          <w:lang w:val="en-US"/>
        </w:rPr>
        <w:t>Date</w:t>
      </w:r>
    </w:p>
    <w:p w14:paraId="319CE5E1" w14:textId="77777777" w:rsidR="00554010" w:rsidRPr="00554010" w:rsidRDefault="00554010" w:rsidP="00554010">
      <w:pPr>
        <w:ind w:right="49"/>
        <w:rPr>
          <w:rFonts w:ascii="Arial" w:eastAsia="Calibri" w:hAnsi="Arial" w:cs="Arial"/>
          <w:lang w:val="en-US"/>
        </w:rPr>
      </w:pPr>
    </w:p>
    <w:p w14:paraId="6B2BA700" w14:textId="77777777" w:rsidR="00554010" w:rsidRPr="00554010" w:rsidRDefault="00554010" w:rsidP="00554010">
      <w:pPr>
        <w:ind w:right="49"/>
        <w:rPr>
          <w:rFonts w:ascii="Arial" w:eastAsia="Calibri" w:hAnsi="Arial" w:cs="Arial"/>
          <w:lang w:val="en-US"/>
        </w:rPr>
      </w:pPr>
    </w:p>
    <w:tbl>
      <w:tblPr>
        <w:tblStyle w:val="TableGrid1"/>
        <w:tblW w:w="0" w:type="auto"/>
        <w:tblInd w:w="108"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227"/>
      </w:tblGrid>
      <w:tr w:rsidR="00554010" w:rsidRPr="00E946F4" w14:paraId="550B5F76" w14:textId="77777777" w:rsidTr="00554010">
        <w:trPr>
          <w:trHeight w:val="340"/>
        </w:trPr>
        <w:tc>
          <w:tcPr>
            <w:tcW w:w="935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pct10" w:color="auto" w:fill="auto"/>
            <w:hideMark/>
          </w:tcPr>
          <w:p w14:paraId="04B2A909" w14:textId="49F58E83" w:rsidR="00554010" w:rsidRDefault="00554010">
            <w:pPr>
              <w:ind w:right="49"/>
              <w:rPr>
                <w:rFonts w:ascii="Arial" w:hAnsi="Arial"/>
                <w:sz w:val="24"/>
                <w:szCs w:val="24"/>
              </w:rPr>
            </w:pPr>
            <w:r>
              <w:rPr>
                <w:rFonts w:ascii="Arial" w:hAnsi="Arial"/>
                <w:sz w:val="24"/>
                <w:szCs w:val="24"/>
              </w:rPr>
              <w:t>Enter the name and position or title of the above signed individual:</w:t>
            </w:r>
          </w:p>
        </w:tc>
      </w:tr>
      <w:tr w:rsidR="00554010" w:rsidRPr="00E946F4" w14:paraId="0C2EF185" w14:textId="77777777" w:rsidTr="00554010">
        <w:trPr>
          <w:trHeight w:val="522"/>
        </w:trPr>
        <w:tc>
          <w:tcPr>
            <w:tcW w:w="935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305A1D9E" w14:textId="77777777" w:rsidR="00554010" w:rsidRDefault="00554010">
            <w:pPr>
              <w:ind w:right="49"/>
              <w:rPr>
                <w:rFonts w:ascii="Arial" w:hAnsi="Arial"/>
                <w:sz w:val="24"/>
                <w:szCs w:val="24"/>
              </w:rPr>
            </w:pPr>
          </w:p>
        </w:tc>
      </w:tr>
    </w:tbl>
    <w:p w14:paraId="6B2C179A" w14:textId="7027D96D" w:rsidR="004B6245" w:rsidRDefault="004B6245" w:rsidP="00554010">
      <w:pPr>
        <w:rPr>
          <w:rFonts w:ascii="Arial" w:hAnsi="Arial" w:cs="Arial"/>
          <w:sz w:val="24"/>
          <w:szCs w:val="24"/>
          <w:lang w:val="en-US"/>
        </w:rPr>
      </w:pPr>
    </w:p>
    <w:p w14:paraId="43CD234F" w14:textId="77777777" w:rsidR="004B6245" w:rsidRDefault="004B6245">
      <w:pPr>
        <w:rPr>
          <w:rFonts w:ascii="Arial" w:hAnsi="Arial" w:cs="Arial"/>
          <w:sz w:val="24"/>
          <w:szCs w:val="24"/>
          <w:lang w:val="en-US"/>
        </w:rPr>
      </w:pPr>
      <w:r>
        <w:rPr>
          <w:rFonts w:ascii="Arial" w:hAnsi="Arial" w:cs="Arial"/>
          <w:sz w:val="24"/>
          <w:szCs w:val="24"/>
          <w:lang w:val="en-US"/>
        </w:rPr>
        <w:br w:type="page"/>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4E79" w:themeFill="accent5" w:themeFillShade="80"/>
        <w:tblLook w:val="04A0" w:firstRow="1" w:lastRow="0" w:firstColumn="1" w:lastColumn="0" w:noHBand="0" w:noVBand="1"/>
      </w:tblPr>
      <w:tblGrid>
        <w:gridCol w:w="9247"/>
      </w:tblGrid>
      <w:tr w:rsidR="004B6245" w:rsidRPr="00E946F4" w14:paraId="7EED0610" w14:textId="77777777" w:rsidTr="002406AB">
        <w:trPr>
          <w:trHeight w:val="570"/>
        </w:trPr>
        <w:tc>
          <w:tcPr>
            <w:tcW w:w="9247" w:type="dxa"/>
            <w:shd w:val="clear" w:color="auto" w:fill="1F4E79" w:themeFill="accent5" w:themeFillShade="80"/>
            <w:hideMark/>
          </w:tcPr>
          <w:p w14:paraId="18B1FABE" w14:textId="2DA7A05C" w:rsidR="004B6245" w:rsidRDefault="004B6245" w:rsidP="004B6245">
            <w:pPr>
              <w:pStyle w:val="ListParagraph"/>
              <w:numPr>
                <w:ilvl w:val="0"/>
                <w:numId w:val="1"/>
              </w:numPr>
              <w:spacing w:before="120" w:after="120" w:line="240" w:lineRule="auto"/>
              <w:jc w:val="center"/>
              <w:rPr>
                <w:rFonts w:ascii="Arial" w:hAnsi="Arial" w:cs="Arial"/>
                <w:b/>
              </w:rPr>
            </w:pPr>
            <w:r w:rsidRPr="004B6245">
              <w:rPr>
                <w:rFonts w:ascii="Arial" w:hAnsi="Arial" w:cs="Arial"/>
                <w:b/>
                <w:color w:val="FFFFFF" w:themeColor="background1"/>
              </w:rPr>
              <w:lastRenderedPageBreak/>
              <w:t xml:space="preserve">Responsibility for Compliance with the AML </w:t>
            </w:r>
            <w:r>
              <w:rPr>
                <w:rFonts w:ascii="Arial" w:hAnsi="Arial" w:cs="Arial"/>
                <w:b/>
                <w:color w:val="FFFFFF" w:themeColor="background1"/>
              </w:rPr>
              <w:t>Rules</w:t>
            </w:r>
          </w:p>
        </w:tc>
      </w:tr>
    </w:tbl>
    <w:p w14:paraId="16AC6EEB" w14:textId="0F2F50CA" w:rsidR="00AA2673" w:rsidRDefault="00AA2673" w:rsidP="00554010">
      <w:pPr>
        <w:rPr>
          <w:rFonts w:ascii="Arial" w:hAnsi="Arial" w:cs="Arial"/>
          <w:sz w:val="24"/>
          <w:szCs w:val="24"/>
          <w:lang w:val="en-US"/>
        </w:rPr>
      </w:pPr>
    </w:p>
    <w:p w14:paraId="253B03B1" w14:textId="3712AD03" w:rsidR="004B6245" w:rsidRDefault="004B6245" w:rsidP="00AF6DBC">
      <w:pPr>
        <w:pStyle w:val="ListParagraph"/>
        <w:numPr>
          <w:ilvl w:val="1"/>
          <w:numId w:val="1"/>
        </w:numPr>
        <w:ind w:left="426" w:hanging="426"/>
        <w:jc w:val="both"/>
        <w:rPr>
          <w:rFonts w:ascii="Arial" w:hAnsi="Arial" w:cs="Arial"/>
          <w:sz w:val="24"/>
          <w:szCs w:val="24"/>
          <w:lang w:val="en-US"/>
        </w:rPr>
      </w:pPr>
      <w:r w:rsidRPr="004B6245">
        <w:rPr>
          <w:rFonts w:ascii="Arial" w:hAnsi="Arial" w:cs="Arial"/>
          <w:sz w:val="24"/>
          <w:szCs w:val="24"/>
        </w:rPr>
        <w:t xml:space="preserve">Describe how the senior management of the Firm manages the responsibility of complying with the AML </w:t>
      </w:r>
      <w:r>
        <w:rPr>
          <w:rFonts w:ascii="Arial" w:hAnsi="Arial" w:cs="Arial"/>
          <w:sz w:val="24"/>
          <w:szCs w:val="24"/>
        </w:rPr>
        <w:t>Rules</w:t>
      </w:r>
      <w:r w:rsidRPr="004B6245">
        <w:rPr>
          <w:rFonts w:ascii="Arial" w:hAnsi="Arial" w:cs="Arial"/>
          <w:sz w:val="24"/>
          <w:szCs w:val="24"/>
        </w:rPr>
        <w:t xml:space="preserve"> </w:t>
      </w:r>
      <w:proofErr w:type="gramStart"/>
      <w:r w:rsidRPr="004B6245">
        <w:rPr>
          <w:rFonts w:ascii="Arial" w:hAnsi="Arial" w:cs="Arial"/>
          <w:sz w:val="24"/>
          <w:szCs w:val="24"/>
        </w:rPr>
        <w:t>in the event that</w:t>
      </w:r>
      <w:proofErr w:type="gramEnd"/>
      <w:r w:rsidRPr="004B6245">
        <w:rPr>
          <w:rFonts w:ascii="Arial" w:hAnsi="Arial" w:cs="Arial"/>
          <w:sz w:val="24"/>
          <w:szCs w:val="24"/>
        </w:rPr>
        <w:t xml:space="preserve"> a senior officer is not acting as the Money Laundering Reporting</w:t>
      </w:r>
      <w:r w:rsidRPr="004B6245">
        <w:rPr>
          <w:rFonts w:ascii="Arial" w:hAnsi="Arial" w:cs="Arial"/>
          <w:sz w:val="24"/>
          <w:szCs w:val="24"/>
          <w:lang w:val="en-US"/>
        </w:rPr>
        <w:t xml:space="preserve"> Officer (“MLRO”). </w:t>
      </w:r>
      <w:r w:rsidRPr="00AF6DBC">
        <w:rPr>
          <w:rFonts w:ascii="Arial" w:hAnsi="Arial" w:cs="Arial"/>
          <w:color w:val="FF0000"/>
          <w:sz w:val="24"/>
          <w:szCs w:val="24"/>
          <w:lang w:val="en-US"/>
        </w:rPr>
        <w:t>[AML Rule 2.2]</w:t>
      </w:r>
    </w:p>
    <w:tbl>
      <w:tblPr>
        <w:tblStyle w:val="TableGrid"/>
        <w:tblW w:w="0" w:type="auto"/>
        <w:tblInd w:w="416"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8919"/>
      </w:tblGrid>
      <w:tr w:rsidR="00AF6DBC" w14:paraId="1E548D03" w14:textId="77777777" w:rsidTr="00AF6DBC">
        <w:tc>
          <w:tcPr>
            <w:tcW w:w="891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hideMark/>
          </w:tcPr>
          <w:p w14:paraId="4CA984B2" w14:textId="77777777" w:rsidR="00AF6DBC" w:rsidRDefault="00AF6DBC">
            <w:pPr>
              <w:jc w:val="both"/>
              <w:rPr>
                <w:rFonts w:ascii="Arial" w:hAnsi="Arial" w:cs="Arial"/>
              </w:rPr>
            </w:pPr>
            <w:r>
              <w:rPr>
                <w:rFonts w:ascii="Arial" w:hAnsi="Arial" w:cs="Arial"/>
              </w:rPr>
              <w:t>[Insert text here]</w:t>
            </w:r>
          </w:p>
        </w:tc>
      </w:tr>
    </w:tbl>
    <w:p w14:paraId="6AC78F69" w14:textId="77777777" w:rsidR="00AF6DBC" w:rsidRPr="00AF6DBC" w:rsidRDefault="00AF6DBC" w:rsidP="00AF6DBC">
      <w:pPr>
        <w:jc w:val="both"/>
        <w:rPr>
          <w:rFonts w:ascii="Arial" w:hAnsi="Arial" w:cs="Arial"/>
          <w:sz w:val="24"/>
          <w:szCs w:val="24"/>
          <w:lang w:val="en-US"/>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4E79" w:themeFill="accent5" w:themeFillShade="80"/>
        <w:tblLook w:val="04A0" w:firstRow="1" w:lastRow="0" w:firstColumn="1" w:lastColumn="0" w:noHBand="0" w:noVBand="1"/>
      </w:tblPr>
      <w:tblGrid>
        <w:gridCol w:w="9247"/>
      </w:tblGrid>
      <w:tr w:rsidR="00AF6DBC" w:rsidRPr="00E946F4" w14:paraId="68110BA1" w14:textId="77777777" w:rsidTr="00AF6DBC">
        <w:trPr>
          <w:trHeight w:val="570"/>
        </w:trPr>
        <w:tc>
          <w:tcPr>
            <w:tcW w:w="9247" w:type="dxa"/>
            <w:shd w:val="clear" w:color="auto" w:fill="1F4E79" w:themeFill="accent5" w:themeFillShade="80"/>
            <w:vAlign w:val="center"/>
            <w:hideMark/>
          </w:tcPr>
          <w:p w14:paraId="0E90E796" w14:textId="77777777" w:rsidR="00AF6DBC" w:rsidRPr="00AF6DBC" w:rsidRDefault="00AF6DBC" w:rsidP="00AF6DBC">
            <w:pPr>
              <w:pStyle w:val="ListParagraph"/>
              <w:numPr>
                <w:ilvl w:val="0"/>
                <w:numId w:val="1"/>
              </w:numPr>
              <w:spacing w:before="120" w:after="120" w:line="240" w:lineRule="auto"/>
              <w:jc w:val="center"/>
              <w:rPr>
                <w:rFonts w:ascii="Arial" w:hAnsi="Arial" w:cs="Arial"/>
                <w:b/>
                <w:color w:val="FFFFFF" w:themeColor="background1"/>
              </w:rPr>
            </w:pPr>
            <w:r w:rsidRPr="004B6245">
              <w:rPr>
                <w:rFonts w:ascii="Arial" w:hAnsi="Arial" w:cs="Arial"/>
                <w:b/>
                <w:color w:val="FFFFFF" w:themeColor="background1"/>
              </w:rPr>
              <w:t xml:space="preserve">Responsibility for Compliance with the AML </w:t>
            </w:r>
            <w:r>
              <w:rPr>
                <w:rFonts w:ascii="Arial" w:hAnsi="Arial" w:cs="Arial"/>
                <w:b/>
                <w:color w:val="FFFFFF" w:themeColor="background1"/>
              </w:rPr>
              <w:t>Rules</w:t>
            </w:r>
          </w:p>
        </w:tc>
      </w:tr>
    </w:tbl>
    <w:p w14:paraId="767AE1F5" w14:textId="0DD763AC" w:rsidR="00AF6DBC" w:rsidRPr="00AF6DBC" w:rsidRDefault="00AF6DBC" w:rsidP="00C01927">
      <w:pPr>
        <w:pStyle w:val="ListParagraph"/>
        <w:numPr>
          <w:ilvl w:val="1"/>
          <w:numId w:val="1"/>
        </w:numPr>
        <w:spacing w:before="120" w:after="120" w:line="240" w:lineRule="auto"/>
        <w:ind w:left="426" w:hanging="426"/>
        <w:jc w:val="both"/>
        <w:rPr>
          <w:rFonts w:ascii="Arial" w:hAnsi="Arial" w:cs="Arial"/>
          <w:bCs/>
          <w:sz w:val="24"/>
          <w:szCs w:val="24"/>
          <w:lang w:val="en-US"/>
        </w:rPr>
      </w:pPr>
      <w:r w:rsidRPr="00AF6DBC">
        <w:rPr>
          <w:rFonts w:ascii="Arial" w:hAnsi="Arial" w:cs="Arial"/>
          <w:bCs/>
          <w:sz w:val="24"/>
          <w:szCs w:val="24"/>
          <w:lang w:val="en-US"/>
        </w:rPr>
        <w:t xml:space="preserve">How often does the Firm review the effectiveness of its AML policies, procedures, </w:t>
      </w:r>
      <w:proofErr w:type="gramStart"/>
      <w:r w:rsidRPr="00AF6DBC">
        <w:rPr>
          <w:rFonts w:ascii="Arial" w:hAnsi="Arial" w:cs="Arial"/>
          <w:bCs/>
          <w:sz w:val="24"/>
          <w:szCs w:val="24"/>
          <w:lang w:val="en-US"/>
        </w:rPr>
        <w:t>systems</w:t>
      </w:r>
      <w:proofErr w:type="gramEnd"/>
      <w:r w:rsidRPr="00AF6DBC">
        <w:rPr>
          <w:rFonts w:ascii="Arial" w:hAnsi="Arial" w:cs="Arial"/>
          <w:bCs/>
          <w:sz w:val="24"/>
          <w:szCs w:val="24"/>
          <w:lang w:val="en-US"/>
        </w:rPr>
        <w:t xml:space="preserve"> and controls? State when the firm last conducted such a review, who conducted it, and describe the scope of the review.</w:t>
      </w:r>
      <w:r>
        <w:rPr>
          <w:rFonts w:ascii="Arial" w:hAnsi="Arial" w:cs="Arial"/>
          <w:bCs/>
          <w:sz w:val="24"/>
          <w:szCs w:val="24"/>
          <w:lang w:val="en-US"/>
        </w:rPr>
        <w:t xml:space="preserve"> </w:t>
      </w:r>
      <w:r w:rsidRPr="00B20144">
        <w:rPr>
          <w:rFonts w:ascii="Arial" w:hAnsi="Arial" w:cs="Arial"/>
          <w:bCs/>
          <w:color w:val="FF0000"/>
          <w:sz w:val="24"/>
          <w:szCs w:val="24"/>
          <w:lang w:val="en-US"/>
        </w:rPr>
        <w:t>[AML Rule 4.</w:t>
      </w:r>
      <w:r w:rsidR="00B20144" w:rsidRPr="00B20144">
        <w:rPr>
          <w:rFonts w:ascii="Arial" w:hAnsi="Arial" w:cs="Arial"/>
          <w:bCs/>
          <w:color w:val="FF0000"/>
          <w:sz w:val="24"/>
          <w:szCs w:val="24"/>
          <w:lang w:val="en-US"/>
        </w:rPr>
        <w:t>3</w:t>
      </w:r>
      <w:r w:rsidRPr="00B20144">
        <w:rPr>
          <w:rFonts w:ascii="Arial" w:hAnsi="Arial" w:cs="Arial"/>
          <w:bCs/>
          <w:color w:val="FF0000"/>
          <w:sz w:val="24"/>
          <w:szCs w:val="24"/>
          <w:lang w:val="en-US"/>
        </w:rPr>
        <w:t>.1 (</w:t>
      </w:r>
      <w:r w:rsidR="00B20144" w:rsidRPr="00B20144">
        <w:rPr>
          <w:rFonts w:ascii="Arial" w:hAnsi="Arial" w:cs="Arial"/>
          <w:bCs/>
          <w:color w:val="FF0000"/>
          <w:sz w:val="24"/>
          <w:szCs w:val="24"/>
          <w:lang w:val="en-US"/>
        </w:rPr>
        <w:t>d</w:t>
      </w:r>
      <w:r w:rsidRPr="00B20144">
        <w:rPr>
          <w:rFonts w:ascii="Arial" w:hAnsi="Arial" w:cs="Arial"/>
          <w:bCs/>
          <w:color w:val="FF0000"/>
          <w:sz w:val="24"/>
          <w:szCs w:val="24"/>
          <w:lang w:val="en-US"/>
        </w:rPr>
        <w:t xml:space="preserve">), </w:t>
      </w:r>
      <w:r w:rsidR="00B20144" w:rsidRPr="00B20144">
        <w:rPr>
          <w:rFonts w:ascii="Arial" w:hAnsi="Arial" w:cs="Arial"/>
          <w:bCs/>
          <w:color w:val="FF0000"/>
          <w:sz w:val="24"/>
          <w:szCs w:val="24"/>
          <w:lang w:val="en-US"/>
        </w:rPr>
        <w:t>1</w:t>
      </w:r>
      <w:r w:rsidRPr="00B20144">
        <w:rPr>
          <w:rFonts w:ascii="Arial" w:hAnsi="Arial" w:cs="Arial"/>
          <w:bCs/>
          <w:color w:val="FF0000"/>
          <w:sz w:val="24"/>
          <w:szCs w:val="24"/>
          <w:lang w:val="en-US"/>
        </w:rPr>
        <w:t>4.</w:t>
      </w:r>
      <w:r w:rsidR="00B20144" w:rsidRPr="00B20144">
        <w:rPr>
          <w:rFonts w:ascii="Arial" w:hAnsi="Arial" w:cs="Arial"/>
          <w:bCs/>
          <w:color w:val="FF0000"/>
          <w:sz w:val="24"/>
          <w:szCs w:val="24"/>
          <w:lang w:val="en-US"/>
        </w:rPr>
        <w:t>6</w:t>
      </w:r>
      <w:r w:rsidRPr="00B20144">
        <w:rPr>
          <w:rFonts w:ascii="Arial" w:hAnsi="Arial" w:cs="Arial"/>
          <w:bCs/>
          <w:color w:val="FF0000"/>
          <w:sz w:val="24"/>
          <w:szCs w:val="24"/>
          <w:lang w:val="en-US"/>
        </w:rPr>
        <w:t>.1]</w:t>
      </w:r>
    </w:p>
    <w:tbl>
      <w:tblPr>
        <w:tblStyle w:val="TableGrid"/>
        <w:tblW w:w="0" w:type="auto"/>
        <w:tblInd w:w="416"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8919"/>
      </w:tblGrid>
      <w:tr w:rsidR="00B20144" w14:paraId="3C1F8FB0" w14:textId="77777777" w:rsidTr="002406AB">
        <w:tc>
          <w:tcPr>
            <w:tcW w:w="891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hideMark/>
          </w:tcPr>
          <w:p w14:paraId="15D58A19" w14:textId="77777777" w:rsidR="00B20144" w:rsidRDefault="00B20144" w:rsidP="00C01927">
            <w:pPr>
              <w:jc w:val="both"/>
              <w:rPr>
                <w:rFonts w:ascii="Arial" w:hAnsi="Arial" w:cs="Arial"/>
              </w:rPr>
            </w:pPr>
            <w:r>
              <w:rPr>
                <w:rFonts w:ascii="Arial" w:hAnsi="Arial" w:cs="Arial"/>
              </w:rPr>
              <w:t>[Insert text here]</w:t>
            </w:r>
          </w:p>
        </w:tc>
      </w:tr>
    </w:tbl>
    <w:p w14:paraId="5E089CF9" w14:textId="77777777" w:rsidR="00AF6DBC" w:rsidRPr="00AF6DBC" w:rsidRDefault="00AF6DBC" w:rsidP="00C01927">
      <w:pPr>
        <w:pStyle w:val="ListParagraph"/>
        <w:spacing w:before="120" w:after="120" w:line="240" w:lineRule="auto"/>
        <w:ind w:left="426"/>
        <w:jc w:val="both"/>
        <w:rPr>
          <w:rFonts w:ascii="Arial" w:hAnsi="Arial" w:cs="Arial"/>
          <w:bCs/>
          <w:sz w:val="24"/>
          <w:szCs w:val="24"/>
          <w:lang w:val="en-US"/>
        </w:rPr>
      </w:pPr>
    </w:p>
    <w:p w14:paraId="459AD0EB" w14:textId="3432BA2E" w:rsidR="00B20144" w:rsidRPr="00B20144" w:rsidRDefault="00B20144" w:rsidP="00C01927">
      <w:pPr>
        <w:pStyle w:val="ListParagraph"/>
        <w:numPr>
          <w:ilvl w:val="1"/>
          <w:numId w:val="1"/>
        </w:numPr>
        <w:spacing w:before="120" w:after="120" w:line="240" w:lineRule="auto"/>
        <w:ind w:left="426" w:hanging="426"/>
        <w:jc w:val="both"/>
        <w:rPr>
          <w:rFonts w:ascii="Arial" w:hAnsi="Arial" w:cs="Arial"/>
          <w:bCs/>
          <w:sz w:val="24"/>
          <w:szCs w:val="24"/>
          <w:lang w:val="en-US"/>
        </w:rPr>
      </w:pPr>
      <w:r w:rsidRPr="00B20144">
        <w:rPr>
          <w:rFonts w:ascii="Arial" w:hAnsi="Arial" w:cs="Arial"/>
          <w:bCs/>
          <w:sz w:val="24"/>
          <w:szCs w:val="24"/>
          <w:lang w:val="en-US"/>
        </w:rPr>
        <w:t xml:space="preserve">Does the Firm have any branches or subsidiaries operating outside of </w:t>
      </w:r>
      <w:r w:rsidR="00411C7F">
        <w:rPr>
          <w:rFonts w:ascii="Arial" w:hAnsi="Arial" w:cs="Arial"/>
          <w:bCs/>
          <w:sz w:val="24"/>
          <w:szCs w:val="24"/>
          <w:lang w:val="en-US"/>
        </w:rPr>
        <w:t>AIFC</w:t>
      </w:r>
      <w:r w:rsidRPr="00B20144">
        <w:rPr>
          <w:rFonts w:ascii="Arial" w:hAnsi="Arial" w:cs="Arial"/>
          <w:bCs/>
          <w:sz w:val="24"/>
          <w:szCs w:val="24"/>
          <w:lang w:val="en-US"/>
        </w:rPr>
        <w:t xml:space="preserve">? </w:t>
      </w:r>
      <w:r w:rsidRPr="00411C7F">
        <w:rPr>
          <w:rFonts w:ascii="Arial" w:hAnsi="Arial" w:cs="Arial"/>
          <w:bCs/>
          <w:color w:val="FF0000"/>
          <w:sz w:val="24"/>
          <w:szCs w:val="24"/>
          <w:lang w:val="en-US"/>
        </w:rPr>
        <w:t xml:space="preserve">[AML Rule 4.1.2] </w:t>
      </w:r>
      <w:r w:rsidRPr="00B20144">
        <w:rPr>
          <w:rFonts w:ascii="Arial" w:hAnsi="Arial" w:cs="Arial"/>
          <w:bCs/>
          <w:sz w:val="24"/>
          <w:szCs w:val="24"/>
          <w:lang w:val="en-US"/>
        </w:rPr>
        <w:t>If yes, please indicate:</w:t>
      </w:r>
    </w:p>
    <w:p w14:paraId="5F4DA15C" w14:textId="77777777" w:rsidR="00B20144" w:rsidRPr="00B20144" w:rsidRDefault="00B20144" w:rsidP="00C01927">
      <w:pPr>
        <w:pStyle w:val="ListParagraph"/>
        <w:numPr>
          <w:ilvl w:val="1"/>
          <w:numId w:val="9"/>
        </w:numPr>
        <w:spacing w:before="120" w:after="120" w:line="240" w:lineRule="auto"/>
        <w:jc w:val="both"/>
        <w:rPr>
          <w:rFonts w:ascii="Arial" w:hAnsi="Arial" w:cs="Arial"/>
          <w:bCs/>
          <w:sz w:val="24"/>
          <w:szCs w:val="24"/>
          <w:lang w:val="en-US"/>
        </w:rPr>
      </w:pPr>
      <w:r w:rsidRPr="00B20144">
        <w:rPr>
          <w:rFonts w:ascii="Arial" w:hAnsi="Arial" w:cs="Arial"/>
          <w:bCs/>
          <w:sz w:val="24"/>
          <w:szCs w:val="24"/>
          <w:lang w:val="en-US"/>
        </w:rPr>
        <w:t>the names of these entities;</w:t>
      </w:r>
    </w:p>
    <w:p w14:paraId="40342608" w14:textId="77777777" w:rsidR="00B20144" w:rsidRPr="00B20144" w:rsidRDefault="00B20144" w:rsidP="00C01927">
      <w:pPr>
        <w:pStyle w:val="ListParagraph"/>
        <w:numPr>
          <w:ilvl w:val="1"/>
          <w:numId w:val="9"/>
        </w:numPr>
        <w:spacing w:before="120" w:after="120" w:line="240" w:lineRule="auto"/>
        <w:jc w:val="both"/>
        <w:rPr>
          <w:rFonts w:ascii="Arial" w:hAnsi="Arial" w:cs="Arial"/>
          <w:bCs/>
          <w:sz w:val="24"/>
          <w:szCs w:val="24"/>
          <w:lang w:val="en-US"/>
        </w:rPr>
      </w:pPr>
      <w:r w:rsidRPr="00B20144">
        <w:rPr>
          <w:rFonts w:ascii="Arial" w:hAnsi="Arial" w:cs="Arial"/>
          <w:bCs/>
          <w:sz w:val="24"/>
          <w:szCs w:val="24"/>
          <w:lang w:val="en-US"/>
        </w:rPr>
        <w:t>their relationship to the Firm;</w:t>
      </w:r>
    </w:p>
    <w:p w14:paraId="2BA3D20E" w14:textId="77777777" w:rsidR="00B20144" w:rsidRPr="00B20144" w:rsidRDefault="00B20144" w:rsidP="00C01927">
      <w:pPr>
        <w:pStyle w:val="ListParagraph"/>
        <w:numPr>
          <w:ilvl w:val="1"/>
          <w:numId w:val="9"/>
        </w:numPr>
        <w:spacing w:before="120" w:after="120" w:line="240" w:lineRule="auto"/>
        <w:jc w:val="both"/>
        <w:rPr>
          <w:rFonts w:ascii="Arial" w:hAnsi="Arial" w:cs="Arial"/>
          <w:bCs/>
          <w:sz w:val="24"/>
          <w:szCs w:val="24"/>
          <w:lang w:val="en-US"/>
        </w:rPr>
      </w:pPr>
      <w:r w:rsidRPr="00B20144">
        <w:rPr>
          <w:rFonts w:ascii="Arial" w:hAnsi="Arial" w:cs="Arial"/>
          <w:bCs/>
          <w:sz w:val="24"/>
          <w:szCs w:val="24"/>
          <w:lang w:val="en-US"/>
        </w:rPr>
        <w:t>the jurisdictions they are domiciled in; and</w:t>
      </w:r>
    </w:p>
    <w:p w14:paraId="24F289C3" w14:textId="7666C96E" w:rsidR="00B25106" w:rsidRPr="00A76F05" w:rsidRDefault="00B20144" w:rsidP="009501A3">
      <w:pPr>
        <w:pStyle w:val="ListParagraph"/>
        <w:numPr>
          <w:ilvl w:val="1"/>
          <w:numId w:val="9"/>
        </w:numPr>
        <w:spacing w:before="120" w:after="120" w:line="240" w:lineRule="auto"/>
        <w:jc w:val="both"/>
        <w:rPr>
          <w:rFonts w:ascii="Arial" w:hAnsi="Arial" w:cs="Arial"/>
          <w:bCs/>
          <w:sz w:val="24"/>
          <w:szCs w:val="24"/>
          <w:lang w:val="en-US"/>
        </w:rPr>
      </w:pPr>
      <w:r w:rsidRPr="00B20144">
        <w:rPr>
          <w:rFonts w:ascii="Arial" w:hAnsi="Arial" w:cs="Arial"/>
          <w:bCs/>
          <w:sz w:val="24"/>
          <w:szCs w:val="24"/>
          <w:lang w:val="en-US"/>
        </w:rPr>
        <w:t xml:space="preserve">whether the firm’s AML policies, procedures, </w:t>
      </w:r>
      <w:proofErr w:type="gramStart"/>
      <w:r w:rsidRPr="00B20144">
        <w:rPr>
          <w:rFonts w:ascii="Arial" w:hAnsi="Arial" w:cs="Arial"/>
          <w:bCs/>
          <w:sz w:val="24"/>
          <w:szCs w:val="24"/>
          <w:lang w:val="en-US"/>
        </w:rPr>
        <w:t>systems</w:t>
      </w:r>
      <w:proofErr w:type="gramEnd"/>
      <w:r w:rsidRPr="00B20144">
        <w:rPr>
          <w:rFonts w:ascii="Arial" w:hAnsi="Arial" w:cs="Arial"/>
          <w:bCs/>
          <w:sz w:val="24"/>
          <w:szCs w:val="24"/>
          <w:lang w:val="en-US"/>
        </w:rPr>
        <w:t xml:space="preserve"> and controls are applied to them.</w:t>
      </w:r>
    </w:p>
    <w:tbl>
      <w:tblPr>
        <w:tblStyle w:val="TableGrid"/>
        <w:tblW w:w="0" w:type="auto"/>
        <w:tblInd w:w="416"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8919"/>
      </w:tblGrid>
      <w:tr w:rsidR="00B20144" w14:paraId="5AC03F7F" w14:textId="77777777" w:rsidTr="002406AB">
        <w:tc>
          <w:tcPr>
            <w:tcW w:w="891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hideMark/>
          </w:tcPr>
          <w:p w14:paraId="395A5D76" w14:textId="77777777" w:rsidR="00B20144" w:rsidRDefault="00B20144" w:rsidP="002406AB">
            <w:pPr>
              <w:jc w:val="both"/>
              <w:rPr>
                <w:rFonts w:ascii="Arial" w:hAnsi="Arial" w:cs="Arial"/>
              </w:rPr>
            </w:pPr>
            <w:r>
              <w:rPr>
                <w:rFonts w:ascii="Arial" w:hAnsi="Arial" w:cs="Arial"/>
              </w:rPr>
              <w:t>[Insert text here]</w:t>
            </w:r>
          </w:p>
        </w:tc>
      </w:tr>
    </w:tbl>
    <w:p w14:paraId="1F3DE673" w14:textId="77777777" w:rsidR="00B20144" w:rsidRPr="00B20144" w:rsidRDefault="00B20144" w:rsidP="00B20144">
      <w:pPr>
        <w:pStyle w:val="ListParagraph"/>
        <w:spacing w:before="120" w:after="120" w:line="240" w:lineRule="auto"/>
        <w:ind w:left="426"/>
        <w:rPr>
          <w:rFonts w:ascii="Arial" w:hAnsi="Arial" w:cs="Arial"/>
          <w:sz w:val="24"/>
          <w:szCs w:val="24"/>
        </w:rPr>
      </w:pPr>
    </w:p>
    <w:tbl>
      <w:tblPr>
        <w:tblStyle w:val="TableGrid2"/>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4E79" w:themeFill="accent5" w:themeFillShade="80"/>
        <w:tblLook w:val="04A0" w:firstRow="1" w:lastRow="0" w:firstColumn="1" w:lastColumn="0" w:noHBand="0" w:noVBand="1"/>
      </w:tblPr>
      <w:tblGrid>
        <w:gridCol w:w="9247"/>
      </w:tblGrid>
      <w:tr w:rsidR="00B20144" w:rsidRPr="00E946F4" w14:paraId="1245ABDA" w14:textId="77777777" w:rsidTr="00B20144">
        <w:trPr>
          <w:trHeight w:val="570"/>
        </w:trPr>
        <w:tc>
          <w:tcPr>
            <w:tcW w:w="9247" w:type="dxa"/>
            <w:shd w:val="clear" w:color="auto" w:fill="1F4E79" w:themeFill="accent5" w:themeFillShade="80"/>
            <w:vAlign w:val="center"/>
            <w:hideMark/>
          </w:tcPr>
          <w:p w14:paraId="1CB97838" w14:textId="04A45E34" w:rsidR="003A6C60" w:rsidRPr="003A6C60" w:rsidRDefault="00B20144" w:rsidP="003A6C60">
            <w:pPr>
              <w:pStyle w:val="ListParagraph"/>
              <w:numPr>
                <w:ilvl w:val="0"/>
                <w:numId w:val="1"/>
              </w:numPr>
              <w:spacing w:before="120" w:after="120" w:line="240" w:lineRule="auto"/>
              <w:jc w:val="center"/>
              <w:rPr>
                <w:rFonts w:ascii="Arial" w:hAnsi="Arial" w:cs="Arial"/>
                <w:b/>
                <w:color w:val="FFFFFF" w:themeColor="background1"/>
              </w:rPr>
            </w:pPr>
            <w:r w:rsidRPr="00B20144">
              <w:rPr>
                <w:rFonts w:ascii="Arial" w:hAnsi="Arial" w:cs="Arial"/>
                <w:b/>
                <w:color w:val="FFFFFF" w:themeColor="background1"/>
              </w:rPr>
              <w:t>Applying a Risk-Based Approach to AML</w:t>
            </w:r>
          </w:p>
        </w:tc>
      </w:tr>
    </w:tbl>
    <w:p w14:paraId="3BD15B31" w14:textId="55E79886" w:rsidR="00AF6DBC" w:rsidRPr="0035024A" w:rsidRDefault="00B20144" w:rsidP="00C01927">
      <w:pPr>
        <w:pStyle w:val="ListParagraph"/>
        <w:numPr>
          <w:ilvl w:val="1"/>
          <w:numId w:val="1"/>
        </w:numPr>
        <w:spacing w:before="120" w:after="120" w:line="240" w:lineRule="auto"/>
        <w:ind w:left="426" w:hanging="426"/>
        <w:jc w:val="both"/>
        <w:rPr>
          <w:rFonts w:ascii="Arial" w:hAnsi="Arial" w:cs="Arial"/>
          <w:bCs/>
          <w:sz w:val="24"/>
          <w:szCs w:val="24"/>
          <w:lang w:val="en-US"/>
        </w:rPr>
      </w:pPr>
      <w:r w:rsidRPr="00B20144">
        <w:rPr>
          <w:rFonts w:ascii="Arial" w:hAnsi="Arial" w:cs="Arial"/>
          <w:bCs/>
          <w:sz w:val="24"/>
          <w:szCs w:val="24"/>
          <w:lang w:val="en-US"/>
        </w:rPr>
        <w:t xml:space="preserve">Briefly describe how the Firm applies the Risk-Based Approach to assessing and addressing its AML risk. </w:t>
      </w:r>
      <w:r w:rsidRPr="00355498">
        <w:rPr>
          <w:rFonts w:ascii="Arial" w:hAnsi="Arial" w:cs="Arial"/>
          <w:bCs/>
          <w:color w:val="FF0000"/>
          <w:sz w:val="24"/>
          <w:szCs w:val="24"/>
          <w:lang w:val="en-US"/>
        </w:rPr>
        <w:t xml:space="preserve">[AML Rule </w:t>
      </w:r>
      <w:r w:rsidR="0035024A" w:rsidRPr="00355498">
        <w:rPr>
          <w:rFonts w:ascii="Arial" w:hAnsi="Arial" w:cs="Arial"/>
          <w:bCs/>
          <w:color w:val="FF0000"/>
          <w:sz w:val="24"/>
          <w:szCs w:val="24"/>
          <w:lang w:val="en-US"/>
        </w:rPr>
        <w:t>4</w:t>
      </w:r>
      <w:r w:rsidRPr="00355498">
        <w:rPr>
          <w:rFonts w:ascii="Arial" w:hAnsi="Arial" w:cs="Arial"/>
          <w:bCs/>
          <w:color w:val="FF0000"/>
          <w:sz w:val="24"/>
          <w:szCs w:val="24"/>
          <w:lang w:val="en-US"/>
        </w:rPr>
        <w:t>.1]</w:t>
      </w:r>
    </w:p>
    <w:tbl>
      <w:tblPr>
        <w:tblStyle w:val="TableGrid"/>
        <w:tblW w:w="0" w:type="auto"/>
        <w:tblInd w:w="416"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8919"/>
      </w:tblGrid>
      <w:tr w:rsidR="0035024A" w14:paraId="2DE8202B" w14:textId="77777777" w:rsidTr="002406AB">
        <w:tc>
          <w:tcPr>
            <w:tcW w:w="891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hideMark/>
          </w:tcPr>
          <w:p w14:paraId="1FC6EFBE" w14:textId="77777777" w:rsidR="0035024A" w:rsidRDefault="0035024A" w:rsidP="002406AB">
            <w:pPr>
              <w:jc w:val="both"/>
              <w:rPr>
                <w:rFonts w:ascii="Arial" w:hAnsi="Arial" w:cs="Arial"/>
              </w:rPr>
            </w:pPr>
            <w:r>
              <w:rPr>
                <w:rFonts w:ascii="Arial" w:hAnsi="Arial" w:cs="Arial"/>
              </w:rPr>
              <w:t>[Insert text here]</w:t>
            </w:r>
          </w:p>
        </w:tc>
      </w:tr>
    </w:tbl>
    <w:p w14:paraId="30D31E21" w14:textId="77777777" w:rsidR="0035024A" w:rsidRPr="0035024A" w:rsidRDefault="0035024A" w:rsidP="00902231">
      <w:pPr>
        <w:pStyle w:val="ListParagraph"/>
        <w:spacing w:before="120" w:after="120" w:line="240" w:lineRule="auto"/>
        <w:ind w:left="426"/>
        <w:rPr>
          <w:rFonts w:ascii="Arial" w:hAnsi="Arial" w:cs="Arial"/>
          <w:bCs/>
          <w:sz w:val="24"/>
          <w:szCs w:val="24"/>
          <w:lang w:val="en-US"/>
        </w:rPr>
      </w:pPr>
    </w:p>
    <w:tbl>
      <w:tblPr>
        <w:tblStyle w:val="TableGrid2"/>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4E79" w:themeFill="accent5" w:themeFillShade="80"/>
        <w:tblLook w:val="04A0" w:firstRow="1" w:lastRow="0" w:firstColumn="1" w:lastColumn="0" w:noHBand="0" w:noVBand="1"/>
      </w:tblPr>
      <w:tblGrid>
        <w:gridCol w:w="9241"/>
      </w:tblGrid>
      <w:tr w:rsidR="00867F05" w:rsidRPr="00AF6DBC" w14:paraId="2587981C" w14:textId="77777777" w:rsidTr="003A6C60">
        <w:trPr>
          <w:trHeight w:val="570"/>
        </w:trPr>
        <w:tc>
          <w:tcPr>
            <w:tcW w:w="9241" w:type="dxa"/>
            <w:shd w:val="clear" w:color="auto" w:fill="1F4E79" w:themeFill="accent5" w:themeFillShade="80"/>
            <w:vAlign w:val="center"/>
            <w:hideMark/>
          </w:tcPr>
          <w:p w14:paraId="3AB75012" w14:textId="43C752C3" w:rsidR="00867F05" w:rsidRPr="00AF6DBC" w:rsidRDefault="003A6C60" w:rsidP="003A6C60">
            <w:pPr>
              <w:pStyle w:val="ListParagraph"/>
              <w:numPr>
                <w:ilvl w:val="0"/>
                <w:numId w:val="1"/>
              </w:numPr>
              <w:spacing w:before="120" w:after="0" w:line="240" w:lineRule="auto"/>
              <w:jc w:val="center"/>
              <w:rPr>
                <w:rFonts w:ascii="Arial" w:hAnsi="Arial" w:cs="Arial"/>
                <w:b/>
                <w:color w:val="FFFFFF" w:themeColor="background1"/>
              </w:rPr>
            </w:pPr>
            <w:bookmarkStart w:id="0" w:name="_Hlk14440127"/>
            <w:r w:rsidRPr="003A6C60">
              <w:rPr>
                <w:rFonts w:ascii="Arial" w:hAnsi="Arial" w:cs="Arial"/>
                <w:b/>
                <w:color w:val="FFFFFF" w:themeColor="background1"/>
              </w:rPr>
              <w:t>Business Risk Assessment</w:t>
            </w:r>
          </w:p>
        </w:tc>
      </w:tr>
    </w:tbl>
    <w:bookmarkEnd w:id="0"/>
    <w:p w14:paraId="721CCCBE" w14:textId="68F9D261" w:rsidR="0035024A" w:rsidRPr="00902231" w:rsidRDefault="00902231" w:rsidP="00C01927">
      <w:pPr>
        <w:spacing w:before="120" w:after="120" w:line="240" w:lineRule="auto"/>
        <w:jc w:val="both"/>
        <w:rPr>
          <w:rFonts w:ascii="Arial" w:hAnsi="Arial" w:cs="Arial"/>
          <w:bCs/>
          <w:sz w:val="24"/>
          <w:szCs w:val="24"/>
          <w:lang w:val="en-US"/>
        </w:rPr>
      </w:pPr>
      <w:r w:rsidRPr="00902231">
        <w:rPr>
          <w:rFonts w:ascii="Arial" w:hAnsi="Arial" w:cs="Arial"/>
          <w:bCs/>
          <w:sz w:val="24"/>
          <w:szCs w:val="24"/>
          <w:lang w:val="en-US"/>
        </w:rPr>
        <w:t xml:space="preserve">The Business Risk Assessment refers to a Firm’s assessment of the AML risks facing its business and operations. The assessment involves assessing its AML vulnerabilities across, but not limited to, the various factors described in AML Rule </w:t>
      </w:r>
      <w:r w:rsidR="00A4734E">
        <w:rPr>
          <w:rFonts w:ascii="Arial" w:hAnsi="Arial" w:cs="Arial"/>
          <w:bCs/>
          <w:sz w:val="24"/>
          <w:szCs w:val="24"/>
          <w:lang w:val="en-US"/>
        </w:rPr>
        <w:t>4</w:t>
      </w:r>
      <w:r w:rsidRPr="00902231">
        <w:rPr>
          <w:rFonts w:ascii="Arial" w:hAnsi="Arial" w:cs="Arial"/>
          <w:bCs/>
          <w:sz w:val="24"/>
          <w:szCs w:val="24"/>
          <w:lang w:val="en-US"/>
        </w:rPr>
        <w:t>.</w:t>
      </w:r>
      <w:r w:rsidR="00E27F52">
        <w:rPr>
          <w:rFonts w:ascii="Arial" w:hAnsi="Arial" w:cs="Arial"/>
          <w:bCs/>
          <w:sz w:val="24"/>
          <w:szCs w:val="24"/>
          <w:lang w:val="en-US"/>
        </w:rPr>
        <w:t>2</w:t>
      </w:r>
      <w:r w:rsidRPr="00902231">
        <w:rPr>
          <w:rFonts w:ascii="Arial" w:hAnsi="Arial" w:cs="Arial"/>
          <w:bCs/>
          <w:sz w:val="24"/>
          <w:szCs w:val="24"/>
          <w:lang w:val="en-US"/>
        </w:rPr>
        <w:t>.1. A business risk assessment is also commonly known as an “enterprise-wide AML risk assessment”.</w:t>
      </w:r>
    </w:p>
    <w:p w14:paraId="7D730C52" w14:textId="1C9A1208" w:rsidR="0035024A" w:rsidRPr="0059726E" w:rsidRDefault="00A21799" w:rsidP="00C01927">
      <w:pPr>
        <w:pStyle w:val="ListParagraph"/>
        <w:numPr>
          <w:ilvl w:val="1"/>
          <w:numId w:val="1"/>
        </w:numPr>
        <w:spacing w:before="120" w:after="120" w:line="240" w:lineRule="auto"/>
        <w:ind w:left="426" w:hanging="426"/>
        <w:jc w:val="both"/>
        <w:rPr>
          <w:rFonts w:ascii="Arial" w:hAnsi="Arial" w:cs="Arial"/>
          <w:bCs/>
          <w:sz w:val="24"/>
          <w:szCs w:val="24"/>
          <w:lang w:val="en-US"/>
        </w:rPr>
      </w:pPr>
      <w:r w:rsidRPr="00A21799">
        <w:rPr>
          <w:rFonts w:ascii="Arial" w:hAnsi="Arial" w:cs="Arial"/>
          <w:bCs/>
          <w:sz w:val="24"/>
          <w:szCs w:val="24"/>
          <w:lang w:val="en-US"/>
        </w:rPr>
        <w:t>Describe the Firm’s Business Risk Assessment</w:t>
      </w:r>
      <w:r w:rsidR="00294A1F">
        <w:rPr>
          <w:rFonts w:ascii="Arial" w:hAnsi="Arial" w:cs="Arial"/>
          <w:bCs/>
          <w:sz w:val="24"/>
          <w:szCs w:val="24"/>
          <w:lang w:val="en-US"/>
        </w:rPr>
        <w:t xml:space="preserve"> (“BURA”)</w:t>
      </w:r>
      <w:r w:rsidRPr="00A21799">
        <w:rPr>
          <w:rFonts w:ascii="Arial" w:hAnsi="Arial" w:cs="Arial"/>
          <w:bCs/>
          <w:sz w:val="24"/>
          <w:szCs w:val="24"/>
          <w:lang w:val="en-US"/>
        </w:rPr>
        <w:t xml:space="preserve"> methodology. State when the Firm last conducted such an assessment, and attach any relevant documentation for this</w:t>
      </w:r>
      <w:r w:rsidR="00294A1F">
        <w:rPr>
          <w:rFonts w:ascii="Arial" w:hAnsi="Arial" w:cs="Arial"/>
          <w:bCs/>
          <w:sz w:val="24"/>
          <w:szCs w:val="24"/>
          <w:lang w:val="en-US"/>
        </w:rPr>
        <w:t>, including a copy of the current BURA.</w:t>
      </w:r>
      <w:r w:rsidRPr="00A21799">
        <w:rPr>
          <w:rFonts w:ascii="Arial" w:hAnsi="Arial" w:cs="Arial"/>
          <w:bCs/>
          <w:sz w:val="24"/>
          <w:szCs w:val="24"/>
          <w:lang w:val="en-US"/>
        </w:rPr>
        <w:t xml:space="preserve"> </w:t>
      </w:r>
      <w:r w:rsidRPr="00EB127B">
        <w:rPr>
          <w:rFonts w:ascii="Arial" w:hAnsi="Arial" w:cs="Arial"/>
          <w:bCs/>
          <w:color w:val="FF0000"/>
          <w:sz w:val="24"/>
          <w:szCs w:val="24"/>
          <w:lang w:val="en-US"/>
        </w:rPr>
        <w:t>[AML Rule</w:t>
      </w:r>
      <w:r w:rsidR="00EA18A8" w:rsidRPr="00EB127B">
        <w:rPr>
          <w:rFonts w:ascii="Arial" w:hAnsi="Arial" w:cs="Arial"/>
          <w:bCs/>
          <w:color w:val="FF0000"/>
          <w:sz w:val="24"/>
          <w:szCs w:val="24"/>
          <w:lang w:val="en-US"/>
        </w:rPr>
        <w:t>, 4.1.1</w:t>
      </w:r>
      <w:r w:rsidR="00EB127B" w:rsidRPr="00EB127B">
        <w:rPr>
          <w:rFonts w:ascii="Arial" w:hAnsi="Arial" w:cs="Arial"/>
          <w:bCs/>
          <w:color w:val="FF0000"/>
          <w:sz w:val="24"/>
          <w:szCs w:val="24"/>
          <w:lang w:val="en-US"/>
        </w:rPr>
        <w:t>, .4.1.2,</w:t>
      </w:r>
      <w:r w:rsidR="00F814FE">
        <w:rPr>
          <w:rFonts w:ascii="Arial" w:hAnsi="Arial" w:cs="Arial"/>
          <w:bCs/>
          <w:color w:val="FF0000"/>
          <w:sz w:val="24"/>
          <w:szCs w:val="24"/>
          <w:lang w:val="en-US"/>
        </w:rPr>
        <w:t xml:space="preserve"> 4.1.3,</w:t>
      </w:r>
      <w:r w:rsidR="00EB127B" w:rsidRPr="00EB127B">
        <w:rPr>
          <w:rFonts w:ascii="Arial" w:hAnsi="Arial" w:cs="Arial"/>
          <w:bCs/>
          <w:color w:val="FF0000"/>
          <w:sz w:val="24"/>
          <w:szCs w:val="24"/>
          <w:lang w:val="en-US"/>
        </w:rPr>
        <w:t xml:space="preserve"> </w:t>
      </w:r>
      <w:r w:rsidR="000A11BC" w:rsidRPr="00EB127B">
        <w:rPr>
          <w:rFonts w:ascii="Arial" w:hAnsi="Arial" w:cs="Arial"/>
          <w:bCs/>
          <w:color w:val="FF0000"/>
          <w:sz w:val="24"/>
          <w:szCs w:val="24"/>
          <w:lang w:val="en-US"/>
        </w:rPr>
        <w:t>4</w:t>
      </w:r>
      <w:r w:rsidRPr="00EB127B">
        <w:rPr>
          <w:rFonts w:ascii="Arial" w:hAnsi="Arial" w:cs="Arial"/>
          <w:bCs/>
          <w:color w:val="FF0000"/>
          <w:sz w:val="24"/>
          <w:szCs w:val="24"/>
          <w:lang w:val="en-US"/>
        </w:rPr>
        <w:t>.</w:t>
      </w:r>
      <w:r w:rsidR="000A11BC" w:rsidRPr="00EB127B">
        <w:rPr>
          <w:rFonts w:ascii="Arial" w:hAnsi="Arial" w:cs="Arial"/>
          <w:bCs/>
          <w:color w:val="FF0000"/>
          <w:sz w:val="24"/>
          <w:szCs w:val="24"/>
          <w:lang w:val="en-US"/>
        </w:rPr>
        <w:t>2</w:t>
      </w:r>
      <w:r w:rsidRPr="00EB127B">
        <w:rPr>
          <w:rFonts w:ascii="Arial" w:hAnsi="Arial" w:cs="Arial"/>
          <w:bCs/>
          <w:color w:val="FF0000"/>
          <w:sz w:val="24"/>
          <w:szCs w:val="24"/>
          <w:lang w:val="en-US"/>
        </w:rPr>
        <w:t>.1]</w:t>
      </w:r>
    </w:p>
    <w:tbl>
      <w:tblPr>
        <w:tblStyle w:val="TableGrid"/>
        <w:tblW w:w="0" w:type="auto"/>
        <w:tblInd w:w="416"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8919"/>
      </w:tblGrid>
      <w:tr w:rsidR="00B77F7E" w14:paraId="4FC529E7" w14:textId="77777777" w:rsidTr="002406AB">
        <w:tc>
          <w:tcPr>
            <w:tcW w:w="891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hideMark/>
          </w:tcPr>
          <w:p w14:paraId="3CC43F82" w14:textId="77777777" w:rsidR="00B77F7E" w:rsidRDefault="00B77F7E" w:rsidP="002406AB">
            <w:pPr>
              <w:jc w:val="both"/>
              <w:rPr>
                <w:rFonts w:ascii="Arial" w:hAnsi="Arial" w:cs="Arial"/>
              </w:rPr>
            </w:pPr>
            <w:r>
              <w:rPr>
                <w:rFonts w:ascii="Arial" w:hAnsi="Arial" w:cs="Arial"/>
              </w:rPr>
              <w:t>[Insert text here]</w:t>
            </w:r>
          </w:p>
        </w:tc>
      </w:tr>
    </w:tbl>
    <w:p w14:paraId="6C8B630D" w14:textId="6511829F" w:rsidR="00B77F7E" w:rsidRPr="00B77F7E" w:rsidRDefault="00B77F7E" w:rsidP="00B77F7E">
      <w:pPr>
        <w:pStyle w:val="ListParagraph"/>
        <w:numPr>
          <w:ilvl w:val="1"/>
          <w:numId w:val="1"/>
        </w:numPr>
        <w:spacing w:before="120" w:after="120" w:line="240" w:lineRule="auto"/>
        <w:ind w:left="426" w:hanging="426"/>
        <w:rPr>
          <w:rFonts w:ascii="Arial" w:hAnsi="Arial" w:cs="Arial"/>
          <w:bCs/>
          <w:sz w:val="24"/>
          <w:szCs w:val="24"/>
          <w:lang w:val="en-US"/>
        </w:rPr>
      </w:pPr>
      <w:r w:rsidRPr="00B77F7E">
        <w:rPr>
          <w:rFonts w:ascii="Arial" w:hAnsi="Arial" w:cs="Arial"/>
          <w:bCs/>
          <w:sz w:val="24"/>
          <w:szCs w:val="24"/>
          <w:lang w:val="en-US"/>
        </w:rPr>
        <w:lastRenderedPageBreak/>
        <w:t>Did the results of the Firm’s latest Business Risk Assessment require the Firm to undertake any remedial actions? If so, please provide details of these actions.</w:t>
      </w:r>
    </w:p>
    <w:tbl>
      <w:tblPr>
        <w:tblStyle w:val="TableGrid"/>
        <w:tblW w:w="0" w:type="auto"/>
        <w:tblInd w:w="416"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8919"/>
      </w:tblGrid>
      <w:tr w:rsidR="00B77F7E" w14:paraId="0C268734" w14:textId="77777777" w:rsidTr="002406AB">
        <w:tc>
          <w:tcPr>
            <w:tcW w:w="891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hideMark/>
          </w:tcPr>
          <w:p w14:paraId="42DBFA85" w14:textId="77777777" w:rsidR="00B77F7E" w:rsidRDefault="00B77F7E" w:rsidP="002406AB">
            <w:pPr>
              <w:jc w:val="both"/>
              <w:rPr>
                <w:rFonts w:ascii="Arial" w:hAnsi="Arial" w:cs="Arial"/>
              </w:rPr>
            </w:pPr>
            <w:r>
              <w:rPr>
                <w:rFonts w:ascii="Arial" w:hAnsi="Arial" w:cs="Arial"/>
              </w:rPr>
              <w:t>[Insert text here]</w:t>
            </w:r>
          </w:p>
        </w:tc>
      </w:tr>
    </w:tbl>
    <w:p w14:paraId="0744916B" w14:textId="7994095E" w:rsidR="00B77F7E" w:rsidRDefault="00B77F7E" w:rsidP="00B77F7E">
      <w:pPr>
        <w:pStyle w:val="ListParagraph"/>
        <w:spacing w:before="120" w:after="120" w:line="240" w:lineRule="auto"/>
        <w:ind w:left="426"/>
        <w:rPr>
          <w:rFonts w:ascii="Arial" w:hAnsi="Arial" w:cs="Arial"/>
          <w:bCs/>
          <w:lang w:val="en-US"/>
        </w:rPr>
      </w:pPr>
    </w:p>
    <w:tbl>
      <w:tblPr>
        <w:tblStyle w:val="TableGrid2"/>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4E79" w:themeFill="accent5" w:themeFillShade="80"/>
        <w:tblLook w:val="04A0" w:firstRow="1" w:lastRow="0" w:firstColumn="1" w:lastColumn="0" w:noHBand="0" w:noVBand="1"/>
      </w:tblPr>
      <w:tblGrid>
        <w:gridCol w:w="9241"/>
      </w:tblGrid>
      <w:tr w:rsidR="003A6C60" w:rsidRPr="00AF6DBC" w14:paraId="22817A79" w14:textId="77777777" w:rsidTr="002406AB">
        <w:trPr>
          <w:trHeight w:val="570"/>
        </w:trPr>
        <w:tc>
          <w:tcPr>
            <w:tcW w:w="9241" w:type="dxa"/>
            <w:shd w:val="clear" w:color="auto" w:fill="1F4E79" w:themeFill="accent5" w:themeFillShade="80"/>
            <w:vAlign w:val="center"/>
            <w:hideMark/>
          </w:tcPr>
          <w:p w14:paraId="51E03C98" w14:textId="46F3D5C4" w:rsidR="003A6C60" w:rsidRPr="00AF6DBC" w:rsidRDefault="006D6DB9" w:rsidP="003A6C60">
            <w:pPr>
              <w:pStyle w:val="ListParagraph"/>
              <w:numPr>
                <w:ilvl w:val="0"/>
                <w:numId w:val="1"/>
              </w:numPr>
              <w:spacing w:before="120" w:after="0" w:line="240" w:lineRule="auto"/>
              <w:jc w:val="center"/>
              <w:rPr>
                <w:rFonts w:ascii="Arial" w:hAnsi="Arial" w:cs="Arial"/>
                <w:b/>
                <w:color w:val="FFFFFF" w:themeColor="background1"/>
              </w:rPr>
            </w:pPr>
            <w:r w:rsidRPr="006D6DB9">
              <w:rPr>
                <w:rFonts w:ascii="Arial" w:hAnsi="Arial" w:cs="Arial"/>
                <w:b/>
                <w:color w:val="FFFFFF" w:themeColor="background1"/>
              </w:rPr>
              <w:t>AML Systems and Controls</w:t>
            </w:r>
          </w:p>
        </w:tc>
      </w:tr>
    </w:tbl>
    <w:p w14:paraId="5143F13E" w14:textId="77777777" w:rsidR="00F54BE3" w:rsidRDefault="006D6DB9" w:rsidP="003A6C60">
      <w:pPr>
        <w:pStyle w:val="ListParagraph"/>
        <w:numPr>
          <w:ilvl w:val="1"/>
          <w:numId w:val="1"/>
        </w:numPr>
        <w:spacing w:before="120" w:after="120" w:line="240" w:lineRule="auto"/>
        <w:ind w:left="426" w:hanging="426"/>
        <w:rPr>
          <w:rFonts w:ascii="Arial" w:hAnsi="Arial" w:cs="Arial"/>
          <w:bCs/>
          <w:sz w:val="24"/>
          <w:szCs w:val="24"/>
          <w:lang w:val="en-US"/>
        </w:rPr>
      </w:pPr>
      <w:r w:rsidRPr="006D6DB9">
        <w:rPr>
          <w:rFonts w:ascii="Arial" w:hAnsi="Arial" w:cs="Arial"/>
          <w:bCs/>
          <w:sz w:val="24"/>
          <w:szCs w:val="24"/>
          <w:lang w:val="en-US"/>
        </w:rPr>
        <w:t xml:space="preserve">Attach </w:t>
      </w:r>
      <w:r w:rsidR="00294A1F">
        <w:rPr>
          <w:rFonts w:ascii="Arial" w:hAnsi="Arial" w:cs="Arial"/>
          <w:bCs/>
          <w:sz w:val="24"/>
          <w:szCs w:val="24"/>
          <w:lang w:val="en-US"/>
        </w:rPr>
        <w:t xml:space="preserve">a copy of </w:t>
      </w:r>
      <w:r w:rsidRPr="006D6DB9">
        <w:rPr>
          <w:rFonts w:ascii="Arial" w:hAnsi="Arial" w:cs="Arial"/>
          <w:bCs/>
          <w:sz w:val="24"/>
          <w:szCs w:val="24"/>
          <w:lang w:val="en-US"/>
        </w:rPr>
        <w:t xml:space="preserve">the Firm’s AML </w:t>
      </w:r>
      <w:r w:rsidR="00883054" w:rsidRPr="00883054">
        <w:rPr>
          <w:rFonts w:ascii="Arial" w:hAnsi="Arial" w:cs="Arial"/>
          <w:bCs/>
          <w:sz w:val="24"/>
          <w:szCs w:val="24"/>
          <w:lang w:val="en-US"/>
        </w:rPr>
        <w:t xml:space="preserve">Internal policies, </w:t>
      </w:r>
      <w:r w:rsidR="00883054">
        <w:rPr>
          <w:rFonts w:ascii="Arial" w:hAnsi="Arial" w:cs="Arial"/>
          <w:bCs/>
          <w:sz w:val="24"/>
          <w:szCs w:val="24"/>
          <w:lang w:val="en-US"/>
        </w:rPr>
        <w:t>C</w:t>
      </w:r>
      <w:r w:rsidR="00883054" w:rsidRPr="00883054">
        <w:rPr>
          <w:rFonts w:ascii="Arial" w:hAnsi="Arial" w:cs="Arial"/>
          <w:bCs/>
          <w:sz w:val="24"/>
          <w:szCs w:val="24"/>
          <w:lang w:val="en-US"/>
        </w:rPr>
        <w:t xml:space="preserve">ontrols and </w:t>
      </w:r>
      <w:r w:rsidR="00162A4E">
        <w:rPr>
          <w:rFonts w:ascii="Arial" w:hAnsi="Arial" w:cs="Arial"/>
          <w:bCs/>
          <w:sz w:val="24"/>
          <w:szCs w:val="24"/>
          <w:lang w:val="en-US"/>
        </w:rPr>
        <w:t>P</w:t>
      </w:r>
      <w:r w:rsidR="00162A4E" w:rsidRPr="00883054">
        <w:rPr>
          <w:rFonts w:ascii="Arial" w:hAnsi="Arial" w:cs="Arial"/>
          <w:bCs/>
          <w:sz w:val="24"/>
          <w:szCs w:val="24"/>
          <w:lang w:val="en-US"/>
        </w:rPr>
        <w:t>rocedures</w:t>
      </w:r>
      <w:r w:rsidR="00162A4E" w:rsidRPr="00883054" w:rsidDel="00883054">
        <w:rPr>
          <w:rFonts w:ascii="Arial" w:hAnsi="Arial" w:cs="Arial"/>
          <w:bCs/>
          <w:sz w:val="24"/>
          <w:szCs w:val="24"/>
          <w:lang w:val="en-US"/>
        </w:rPr>
        <w:t>.</w:t>
      </w:r>
      <w:r w:rsidRPr="006D6DB9">
        <w:rPr>
          <w:rFonts w:ascii="Arial" w:hAnsi="Arial" w:cs="Arial"/>
          <w:bCs/>
          <w:sz w:val="24"/>
          <w:szCs w:val="24"/>
          <w:lang w:val="en-US"/>
        </w:rPr>
        <w:t xml:space="preserve"> </w:t>
      </w:r>
    </w:p>
    <w:p w14:paraId="007C5CBC" w14:textId="795BC93C" w:rsidR="00B77F7E" w:rsidRPr="00B77F7E" w:rsidRDefault="006D6DB9" w:rsidP="00F54BE3">
      <w:pPr>
        <w:pStyle w:val="ListParagraph"/>
        <w:spacing w:before="120" w:after="120" w:line="240" w:lineRule="auto"/>
        <w:ind w:left="426"/>
        <w:rPr>
          <w:rFonts w:ascii="Arial" w:hAnsi="Arial" w:cs="Arial"/>
          <w:bCs/>
          <w:sz w:val="24"/>
          <w:szCs w:val="24"/>
          <w:lang w:val="en-US"/>
        </w:rPr>
      </w:pPr>
      <w:r w:rsidRPr="007F39D3">
        <w:rPr>
          <w:rFonts w:ascii="Arial" w:hAnsi="Arial" w:cs="Arial"/>
          <w:bCs/>
          <w:color w:val="FF0000"/>
          <w:sz w:val="24"/>
          <w:szCs w:val="24"/>
          <w:lang w:val="en-US"/>
        </w:rPr>
        <w:t xml:space="preserve">[AML Rule </w:t>
      </w:r>
      <w:r w:rsidR="007F39D3" w:rsidRPr="007F39D3">
        <w:rPr>
          <w:rFonts w:ascii="Arial" w:hAnsi="Arial" w:cs="Arial"/>
          <w:bCs/>
          <w:color w:val="FF0000"/>
          <w:sz w:val="24"/>
          <w:szCs w:val="24"/>
          <w:lang w:val="en-US"/>
        </w:rPr>
        <w:t>4</w:t>
      </w:r>
      <w:r w:rsidRPr="007F39D3">
        <w:rPr>
          <w:rFonts w:ascii="Arial" w:hAnsi="Arial" w:cs="Arial"/>
          <w:bCs/>
          <w:color w:val="FF0000"/>
          <w:sz w:val="24"/>
          <w:szCs w:val="24"/>
          <w:lang w:val="en-US"/>
        </w:rPr>
        <w:t>.</w:t>
      </w:r>
      <w:r w:rsidR="007F39D3" w:rsidRPr="007F39D3">
        <w:rPr>
          <w:rFonts w:ascii="Arial" w:hAnsi="Arial" w:cs="Arial"/>
          <w:bCs/>
          <w:color w:val="FF0000"/>
          <w:sz w:val="24"/>
          <w:szCs w:val="24"/>
          <w:lang w:val="en-US"/>
        </w:rPr>
        <w:t>3</w:t>
      </w:r>
      <w:r w:rsidRPr="007F39D3">
        <w:rPr>
          <w:rFonts w:ascii="Arial" w:hAnsi="Arial" w:cs="Arial"/>
          <w:bCs/>
          <w:color w:val="FF0000"/>
          <w:sz w:val="24"/>
          <w:szCs w:val="24"/>
          <w:lang w:val="en-US"/>
        </w:rPr>
        <w:t>]</w:t>
      </w:r>
    </w:p>
    <w:p w14:paraId="313A36B1" w14:textId="562A864B" w:rsidR="00B77F7E" w:rsidRDefault="00B77F7E" w:rsidP="005D16F3">
      <w:pPr>
        <w:pStyle w:val="ListParagraph"/>
        <w:spacing w:before="120" w:after="120" w:line="240" w:lineRule="auto"/>
        <w:ind w:left="426"/>
        <w:rPr>
          <w:rFonts w:ascii="Arial" w:hAnsi="Arial" w:cs="Arial"/>
          <w:bCs/>
          <w:lang w:val="en-US"/>
        </w:rPr>
      </w:pPr>
    </w:p>
    <w:tbl>
      <w:tblPr>
        <w:tblStyle w:val="TableGrid2"/>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4E79" w:themeFill="accent5" w:themeFillShade="80"/>
        <w:tblLook w:val="04A0" w:firstRow="1" w:lastRow="0" w:firstColumn="1" w:lastColumn="0" w:noHBand="0" w:noVBand="1"/>
      </w:tblPr>
      <w:tblGrid>
        <w:gridCol w:w="9241"/>
      </w:tblGrid>
      <w:tr w:rsidR="005D16F3" w:rsidRPr="00E946F4" w14:paraId="0B8A5A35" w14:textId="77777777" w:rsidTr="002406AB">
        <w:trPr>
          <w:trHeight w:val="570"/>
        </w:trPr>
        <w:tc>
          <w:tcPr>
            <w:tcW w:w="9241" w:type="dxa"/>
            <w:shd w:val="clear" w:color="auto" w:fill="1F4E79" w:themeFill="accent5" w:themeFillShade="80"/>
            <w:vAlign w:val="center"/>
            <w:hideMark/>
          </w:tcPr>
          <w:p w14:paraId="0C4699E3" w14:textId="4F3E9275" w:rsidR="005D16F3" w:rsidRPr="00AF6DBC" w:rsidRDefault="004049C0" w:rsidP="005D16F3">
            <w:pPr>
              <w:pStyle w:val="ListParagraph"/>
              <w:numPr>
                <w:ilvl w:val="0"/>
                <w:numId w:val="1"/>
              </w:numPr>
              <w:spacing w:before="120" w:after="0" w:line="240" w:lineRule="auto"/>
              <w:jc w:val="center"/>
              <w:rPr>
                <w:rFonts w:ascii="Arial" w:hAnsi="Arial" w:cs="Arial"/>
                <w:b/>
                <w:color w:val="FFFFFF" w:themeColor="background1"/>
              </w:rPr>
            </w:pPr>
            <w:r w:rsidRPr="004049C0">
              <w:rPr>
                <w:rFonts w:ascii="Arial" w:hAnsi="Arial" w:cs="Arial"/>
                <w:b/>
                <w:color w:val="FFFFFF" w:themeColor="background1"/>
              </w:rPr>
              <w:t>Customer Risk Assessment/Customer Due Diligence</w:t>
            </w:r>
          </w:p>
        </w:tc>
      </w:tr>
    </w:tbl>
    <w:p w14:paraId="412C7A62" w14:textId="1B177A8E" w:rsidR="006D6DB9" w:rsidRPr="00C81FC5" w:rsidRDefault="00C81FC5" w:rsidP="00C01927">
      <w:pPr>
        <w:pStyle w:val="ListParagraph"/>
        <w:numPr>
          <w:ilvl w:val="1"/>
          <w:numId w:val="1"/>
        </w:numPr>
        <w:spacing w:before="120" w:after="120" w:line="240" w:lineRule="auto"/>
        <w:ind w:left="426" w:hanging="426"/>
        <w:jc w:val="both"/>
        <w:rPr>
          <w:rFonts w:ascii="Arial" w:hAnsi="Arial" w:cs="Arial"/>
          <w:bCs/>
          <w:sz w:val="24"/>
          <w:szCs w:val="24"/>
          <w:lang w:val="en-US"/>
        </w:rPr>
      </w:pPr>
      <w:r w:rsidRPr="00C81FC5">
        <w:rPr>
          <w:rFonts w:ascii="Arial" w:hAnsi="Arial" w:cs="Arial"/>
          <w:bCs/>
          <w:sz w:val="24"/>
          <w:szCs w:val="24"/>
          <w:lang w:val="en-US"/>
        </w:rPr>
        <w:t>How many customers does the Firm have as at the date of this AML Return? Provide a breakdown of “active” versus “dormant” customers (and provide the Firm’s definition of “dormant customers”).</w:t>
      </w:r>
    </w:p>
    <w:tbl>
      <w:tblPr>
        <w:tblStyle w:val="TableGrid"/>
        <w:tblW w:w="0" w:type="auto"/>
        <w:tblInd w:w="416"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8919"/>
      </w:tblGrid>
      <w:tr w:rsidR="00C81FC5" w14:paraId="5483F8F3" w14:textId="77777777" w:rsidTr="002406AB">
        <w:tc>
          <w:tcPr>
            <w:tcW w:w="891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hideMark/>
          </w:tcPr>
          <w:p w14:paraId="0981D2E3" w14:textId="77777777" w:rsidR="00C81FC5" w:rsidRDefault="00C81FC5" w:rsidP="00C01927">
            <w:pPr>
              <w:jc w:val="both"/>
              <w:rPr>
                <w:rFonts w:ascii="Arial" w:hAnsi="Arial" w:cs="Arial"/>
              </w:rPr>
            </w:pPr>
            <w:r>
              <w:rPr>
                <w:rFonts w:ascii="Arial" w:hAnsi="Arial" w:cs="Arial"/>
              </w:rPr>
              <w:t>[Insert text here]</w:t>
            </w:r>
          </w:p>
        </w:tc>
      </w:tr>
    </w:tbl>
    <w:p w14:paraId="7B57CDB5" w14:textId="16890CB3" w:rsidR="006D6DB9" w:rsidRPr="006D6DB9" w:rsidRDefault="006D6DB9" w:rsidP="00C01927">
      <w:pPr>
        <w:pStyle w:val="ListParagraph"/>
        <w:spacing w:before="120" w:after="120" w:line="240" w:lineRule="auto"/>
        <w:ind w:left="426"/>
        <w:jc w:val="both"/>
        <w:rPr>
          <w:rFonts w:ascii="Arial" w:hAnsi="Arial" w:cs="Arial"/>
          <w:bCs/>
          <w:sz w:val="24"/>
          <w:szCs w:val="24"/>
          <w:lang w:val="en-US"/>
        </w:rPr>
      </w:pPr>
    </w:p>
    <w:p w14:paraId="31B10E44" w14:textId="77777777" w:rsidR="004E6006" w:rsidRPr="004E6006" w:rsidRDefault="006D6DB9" w:rsidP="00C01927">
      <w:pPr>
        <w:pStyle w:val="ListParagraph"/>
        <w:numPr>
          <w:ilvl w:val="1"/>
          <w:numId w:val="1"/>
        </w:numPr>
        <w:spacing w:before="120" w:after="120" w:line="240" w:lineRule="auto"/>
        <w:ind w:left="426" w:hanging="426"/>
        <w:jc w:val="both"/>
        <w:rPr>
          <w:rFonts w:ascii="Arial" w:hAnsi="Arial" w:cs="Arial"/>
          <w:bCs/>
          <w:sz w:val="24"/>
          <w:szCs w:val="24"/>
          <w:lang w:val="en-US"/>
        </w:rPr>
      </w:pPr>
      <w:r>
        <w:rPr>
          <w:rFonts w:ascii="Arial" w:hAnsi="Arial" w:cs="Arial"/>
          <w:bCs/>
          <w:sz w:val="24"/>
          <w:szCs w:val="24"/>
          <w:lang w:val="en-US"/>
        </w:rPr>
        <w:t xml:space="preserve"> </w:t>
      </w:r>
      <w:proofErr w:type="gramStart"/>
      <w:r w:rsidR="004E6006" w:rsidRPr="004E6006">
        <w:rPr>
          <w:rFonts w:ascii="Arial" w:hAnsi="Arial" w:cs="Arial"/>
          <w:bCs/>
          <w:sz w:val="24"/>
          <w:szCs w:val="24"/>
          <w:lang w:val="en-US"/>
        </w:rPr>
        <w:t>With regard to</w:t>
      </w:r>
      <w:proofErr w:type="gramEnd"/>
      <w:r w:rsidR="004E6006" w:rsidRPr="004E6006">
        <w:rPr>
          <w:rFonts w:ascii="Arial" w:hAnsi="Arial" w:cs="Arial"/>
          <w:bCs/>
          <w:sz w:val="24"/>
          <w:szCs w:val="24"/>
          <w:lang w:val="en-US"/>
        </w:rPr>
        <w:t xml:space="preserve"> the Firm’s customers, provide a breakdown in terms of:</w:t>
      </w:r>
    </w:p>
    <w:p w14:paraId="044AA2E2" w14:textId="227C903E" w:rsidR="004E6006" w:rsidRPr="000B4A0C" w:rsidRDefault="004E6006" w:rsidP="00C01927">
      <w:pPr>
        <w:pStyle w:val="ListParagraph"/>
        <w:numPr>
          <w:ilvl w:val="2"/>
          <w:numId w:val="1"/>
        </w:numPr>
        <w:spacing w:before="120" w:after="120" w:line="240" w:lineRule="auto"/>
        <w:ind w:left="851" w:hanging="284"/>
        <w:jc w:val="both"/>
        <w:rPr>
          <w:rFonts w:ascii="Arial" w:hAnsi="Arial" w:cs="Arial"/>
          <w:bCs/>
          <w:sz w:val="24"/>
          <w:szCs w:val="24"/>
          <w:lang w:val="en-US"/>
        </w:rPr>
      </w:pPr>
      <w:r w:rsidRPr="004E6006">
        <w:rPr>
          <w:rFonts w:ascii="Arial" w:hAnsi="Arial" w:cs="Arial"/>
          <w:bCs/>
          <w:sz w:val="24"/>
          <w:szCs w:val="24"/>
          <w:lang w:val="en-US"/>
        </w:rPr>
        <w:t>Retail Clients, Professional Clients, and Market Counterparties</w:t>
      </w:r>
    </w:p>
    <w:tbl>
      <w:tblPr>
        <w:tblStyle w:val="TableGrid"/>
        <w:tblW w:w="0" w:type="auto"/>
        <w:tblInd w:w="416"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8919"/>
      </w:tblGrid>
      <w:tr w:rsidR="000B4A0C" w14:paraId="119115C7" w14:textId="77777777" w:rsidTr="002406AB">
        <w:tc>
          <w:tcPr>
            <w:tcW w:w="891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hideMark/>
          </w:tcPr>
          <w:p w14:paraId="38904418" w14:textId="77777777" w:rsidR="000B4A0C" w:rsidRDefault="000B4A0C" w:rsidP="00C01927">
            <w:pPr>
              <w:jc w:val="both"/>
              <w:rPr>
                <w:rFonts w:ascii="Arial" w:hAnsi="Arial" w:cs="Arial"/>
              </w:rPr>
            </w:pPr>
            <w:r>
              <w:rPr>
                <w:rFonts w:ascii="Arial" w:hAnsi="Arial" w:cs="Arial"/>
              </w:rPr>
              <w:t>[Insert text here]</w:t>
            </w:r>
          </w:p>
        </w:tc>
      </w:tr>
    </w:tbl>
    <w:p w14:paraId="419A491E" w14:textId="77777777" w:rsidR="00D2495E" w:rsidRPr="00D2495E" w:rsidRDefault="00D2495E" w:rsidP="00C01927">
      <w:pPr>
        <w:pStyle w:val="ListParagraph"/>
        <w:spacing w:before="120" w:after="120" w:line="240" w:lineRule="auto"/>
        <w:ind w:left="851"/>
        <w:jc w:val="both"/>
        <w:rPr>
          <w:rFonts w:ascii="Arial" w:hAnsi="Arial" w:cs="Arial"/>
          <w:bCs/>
          <w:sz w:val="24"/>
          <w:szCs w:val="24"/>
          <w:lang w:val="en-US"/>
        </w:rPr>
      </w:pPr>
    </w:p>
    <w:p w14:paraId="3DDBC948" w14:textId="6D0706BC" w:rsidR="002B66EE" w:rsidRPr="000B4A0C" w:rsidRDefault="000B4A0C" w:rsidP="00C01927">
      <w:pPr>
        <w:pStyle w:val="ListParagraph"/>
        <w:numPr>
          <w:ilvl w:val="2"/>
          <w:numId w:val="1"/>
        </w:numPr>
        <w:spacing w:before="120" w:after="120" w:line="240" w:lineRule="auto"/>
        <w:ind w:left="851" w:hanging="284"/>
        <w:jc w:val="both"/>
        <w:rPr>
          <w:rFonts w:ascii="Arial" w:hAnsi="Arial" w:cs="Arial"/>
          <w:bCs/>
          <w:sz w:val="24"/>
          <w:szCs w:val="24"/>
          <w:lang w:val="en-US"/>
        </w:rPr>
      </w:pPr>
      <w:r w:rsidRPr="000B4A0C">
        <w:rPr>
          <w:rFonts w:ascii="Arial" w:hAnsi="Arial" w:cs="Arial"/>
          <w:bCs/>
          <w:sz w:val="24"/>
          <w:szCs w:val="24"/>
          <w:lang w:val="en-US"/>
        </w:rPr>
        <w:t>For Clients that are individuals: their nationalities and country of domicile</w:t>
      </w:r>
    </w:p>
    <w:tbl>
      <w:tblPr>
        <w:tblStyle w:val="TableGrid"/>
        <w:tblW w:w="0" w:type="auto"/>
        <w:tblInd w:w="416"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8919"/>
      </w:tblGrid>
      <w:tr w:rsidR="000B4A0C" w14:paraId="38760AFF" w14:textId="77777777" w:rsidTr="002406AB">
        <w:tc>
          <w:tcPr>
            <w:tcW w:w="891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hideMark/>
          </w:tcPr>
          <w:p w14:paraId="6EA48458" w14:textId="77777777" w:rsidR="000B4A0C" w:rsidRDefault="000B4A0C" w:rsidP="00C01927">
            <w:pPr>
              <w:jc w:val="both"/>
              <w:rPr>
                <w:rFonts w:ascii="Arial" w:hAnsi="Arial" w:cs="Arial"/>
              </w:rPr>
            </w:pPr>
            <w:r>
              <w:rPr>
                <w:rFonts w:ascii="Arial" w:hAnsi="Arial" w:cs="Arial"/>
              </w:rPr>
              <w:t>[Insert text here]</w:t>
            </w:r>
          </w:p>
        </w:tc>
      </w:tr>
    </w:tbl>
    <w:p w14:paraId="20851678" w14:textId="77777777" w:rsidR="00D2495E" w:rsidRPr="00D2495E" w:rsidRDefault="00D2495E" w:rsidP="00C01927">
      <w:pPr>
        <w:pStyle w:val="ListParagraph"/>
        <w:spacing w:before="120" w:after="120" w:line="240" w:lineRule="auto"/>
        <w:ind w:left="851"/>
        <w:jc w:val="both"/>
        <w:rPr>
          <w:rFonts w:ascii="Arial" w:hAnsi="Arial" w:cs="Arial"/>
          <w:bCs/>
          <w:sz w:val="24"/>
          <w:szCs w:val="24"/>
          <w:lang w:val="en-US"/>
        </w:rPr>
      </w:pPr>
    </w:p>
    <w:p w14:paraId="7877CF43" w14:textId="45A33069" w:rsidR="000B4A0C" w:rsidRPr="002B66EE" w:rsidRDefault="000B4A0C" w:rsidP="00C01927">
      <w:pPr>
        <w:pStyle w:val="ListParagraph"/>
        <w:numPr>
          <w:ilvl w:val="2"/>
          <w:numId w:val="1"/>
        </w:numPr>
        <w:spacing w:before="120" w:after="120" w:line="240" w:lineRule="auto"/>
        <w:ind w:left="851" w:hanging="284"/>
        <w:jc w:val="both"/>
        <w:rPr>
          <w:rFonts w:ascii="Arial" w:hAnsi="Arial" w:cs="Arial"/>
          <w:bCs/>
          <w:sz w:val="24"/>
          <w:szCs w:val="24"/>
          <w:lang w:val="en-US"/>
        </w:rPr>
      </w:pPr>
      <w:r w:rsidRPr="000B4A0C">
        <w:rPr>
          <w:rFonts w:ascii="Arial" w:hAnsi="Arial" w:cs="Arial"/>
          <w:bCs/>
          <w:sz w:val="24"/>
          <w:szCs w:val="24"/>
          <w:lang w:val="en-US"/>
        </w:rPr>
        <w:t>For Clients that are non-individuals: their country of incorporation / establishment</w:t>
      </w:r>
    </w:p>
    <w:tbl>
      <w:tblPr>
        <w:tblStyle w:val="TableGrid"/>
        <w:tblW w:w="0" w:type="auto"/>
        <w:tblInd w:w="416"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8919"/>
      </w:tblGrid>
      <w:tr w:rsidR="000B4A0C" w14:paraId="2F71C60E" w14:textId="77777777" w:rsidTr="002406AB">
        <w:tc>
          <w:tcPr>
            <w:tcW w:w="891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hideMark/>
          </w:tcPr>
          <w:p w14:paraId="674A7B87" w14:textId="77777777" w:rsidR="000B4A0C" w:rsidRDefault="000B4A0C" w:rsidP="00C01927">
            <w:pPr>
              <w:jc w:val="both"/>
              <w:rPr>
                <w:rFonts w:ascii="Arial" w:hAnsi="Arial" w:cs="Arial"/>
              </w:rPr>
            </w:pPr>
            <w:r>
              <w:rPr>
                <w:rFonts w:ascii="Arial" w:hAnsi="Arial" w:cs="Arial"/>
              </w:rPr>
              <w:t>[Insert text here]</w:t>
            </w:r>
          </w:p>
        </w:tc>
      </w:tr>
    </w:tbl>
    <w:p w14:paraId="466EF31F" w14:textId="77777777" w:rsidR="002B66EE" w:rsidRPr="002B66EE" w:rsidRDefault="002B66EE" w:rsidP="00C01927">
      <w:pPr>
        <w:spacing w:after="0" w:line="240" w:lineRule="auto"/>
        <w:ind w:left="567"/>
        <w:jc w:val="both"/>
        <w:rPr>
          <w:rFonts w:ascii="Arial" w:hAnsi="Arial" w:cs="Arial"/>
          <w:bCs/>
          <w:sz w:val="24"/>
          <w:szCs w:val="24"/>
          <w:lang w:val="en-US"/>
        </w:rPr>
      </w:pPr>
    </w:p>
    <w:p w14:paraId="465FF388" w14:textId="6901AF16" w:rsidR="004A1DA3" w:rsidRPr="00631B3D" w:rsidRDefault="00A95409" w:rsidP="008B627E">
      <w:pPr>
        <w:pStyle w:val="ListParagraph"/>
        <w:numPr>
          <w:ilvl w:val="1"/>
          <w:numId w:val="1"/>
        </w:numPr>
        <w:spacing w:before="120" w:after="120" w:line="240" w:lineRule="auto"/>
        <w:ind w:left="426" w:hanging="426"/>
        <w:jc w:val="both"/>
        <w:rPr>
          <w:rFonts w:ascii="Arial" w:hAnsi="Arial" w:cs="Arial"/>
          <w:bCs/>
          <w:sz w:val="24"/>
          <w:szCs w:val="24"/>
          <w:lang w:val="en-US"/>
        </w:rPr>
      </w:pPr>
      <w:r w:rsidRPr="00A95409">
        <w:rPr>
          <w:rFonts w:ascii="Arial" w:hAnsi="Arial" w:cs="Arial"/>
          <w:bCs/>
          <w:sz w:val="24"/>
          <w:szCs w:val="24"/>
          <w:lang w:val="en-US"/>
        </w:rPr>
        <w:t xml:space="preserve">Firms are required to assign each Customer an AML risk rating proportionate to the Customer’s </w:t>
      </w:r>
      <w:r w:rsidR="00903679" w:rsidRPr="00903679">
        <w:rPr>
          <w:rFonts w:ascii="Arial" w:hAnsi="Arial" w:cs="Arial"/>
          <w:bCs/>
          <w:sz w:val="24"/>
          <w:szCs w:val="24"/>
          <w:lang w:val="en-US"/>
        </w:rPr>
        <w:t xml:space="preserve">money laundering </w:t>
      </w:r>
      <w:r w:rsidRPr="00A95409">
        <w:rPr>
          <w:rFonts w:ascii="Arial" w:hAnsi="Arial" w:cs="Arial"/>
          <w:bCs/>
          <w:sz w:val="24"/>
          <w:szCs w:val="24"/>
          <w:lang w:val="en-US"/>
        </w:rPr>
        <w:t xml:space="preserve">risks. </w:t>
      </w:r>
      <w:r w:rsidRPr="00BB031D">
        <w:rPr>
          <w:rFonts w:ascii="Arial" w:hAnsi="Arial" w:cs="Arial"/>
          <w:bCs/>
          <w:color w:val="FF0000"/>
          <w:sz w:val="24"/>
          <w:szCs w:val="24"/>
          <w:lang w:val="en-US"/>
        </w:rPr>
        <w:t xml:space="preserve">[AML Rule </w:t>
      </w:r>
      <w:r w:rsidR="00903679" w:rsidRPr="00BB031D">
        <w:rPr>
          <w:rFonts w:ascii="Arial" w:hAnsi="Arial" w:cs="Arial"/>
          <w:bCs/>
          <w:color w:val="FF0000"/>
          <w:sz w:val="24"/>
          <w:szCs w:val="24"/>
          <w:lang w:val="en-US"/>
        </w:rPr>
        <w:t>5</w:t>
      </w:r>
      <w:r w:rsidRPr="00BB031D">
        <w:rPr>
          <w:rFonts w:ascii="Arial" w:hAnsi="Arial" w:cs="Arial"/>
          <w:bCs/>
          <w:color w:val="FF0000"/>
          <w:sz w:val="24"/>
          <w:szCs w:val="24"/>
          <w:lang w:val="en-US"/>
        </w:rPr>
        <w:t>.</w:t>
      </w:r>
      <w:r w:rsidR="00903679" w:rsidRPr="00BB031D">
        <w:rPr>
          <w:rFonts w:ascii="Arial" w:hAnsi="Arial" w:cs="Arial"/>
          <w:bCs/>
          <w:color w:val="FF0000"/>
          <w:sz w:val="24"/>
          <w:szCs w:val="24"/>
          <w:lang w:val="en-US"/>
        </w:rPr>
        <w:t>1</w:t>
      </w:r>
      <w:r w:rsidRPr="00BB031D">
        <w:rPr>
          <w:rFonts w:ascii="Arial" w:hAnsi="Arial" w:cs="Arial"/>
          <w:bCs/>
          <w:color w:val="FF0000"/>
          <w:sz w:val="24"/>
          <w:szCs w:val="24"/>
          <w:lang w:val="en-US"/>
        </w:rPr>
        <w:t>.1]</w:t>
      </w:r>
    </w:p>
    <w:p w14:paraId="00A6DADA" w14:textId="6F30E38B" w:rsidR="00631B3D" w:rsidRPr="00432722" w:rsidRDefault="00631B3D" w:rsidP="00432722">
      <w:pPr>
        <w:pStyle w:val="ListParagraph"/>
        <w:numPr>
          <w:ilvl w:val="2"/>
          <w:numId w:val="1"/>
        </w:numPr>
        <w:spacing w:before="120" w:after="120" w:line="240" w:lineRule="auto"/>
        <w:ind w:left="851" w:hanging="284"/>
        <w:jc w:val="both"/>
        <w:rPr>
          <w:rFonts w:ascii="Arial" w:hAnsi="Arial" w:cs="Arial"/>
          <w:bCs/>
          <w:sz w:val="24"/>
          <w:szCs w:val="24"/>
          <w:lang w:val="en-US"/>
        </w:rPr>
      </w:pPr>
      <w:r w:rsidRPr="00631B3D">
        <w:rPr>
          <w:rFonts w:ascii="Arial" w:hAnsi="Arial" w:cs="Arial"/>
          <w:bCs/>
          <w:sz w:val="24"/>
          <w:szCs w:val="24"/>
          <w:lang w:val="en-US"/>
        </w:rPr>
        <w:t xml:space="preserve">Describe the </w:t>
      </w:r>
      <w:r w:rsidR="00943269">
        <w:rPr>
          <w:rFonts w:ascii="Arial" w:hAnsi="Arial" w:cs="Arial"/>
          <w:bCs/>
          <w:sz w:val="24"/>
          <w:szCs w:val="24"/>
          <w:lang w:val="en-US"/>
        </w:rPr>
        <w:t>procedures/</w:t>
      </w:r>
      <w:r w:rsidRPr="00631B3D">
        <w:rPr>
          <w:rFonts w:ascii="Arial" w:hAnsi="Arial" w:cs="Arial"/>
          <w:bCs/>
          <w:sz w:val="24"/>
          <w:szCs w:val="24"/>
          <w:lang w:val="en-US"/>
        </w:rPr>
        <w:t xml:space="preserve">methodology that the Firm uses to assess the </w:t>
      </w:r>
      <w:r w:rsidR="00881874" w:rsidRPr="00881874">
        <w:rPr>
          <w:rFonts w:ascii="Arial" w:hAnsi="Arial" w:cs="Arial"/>
          <w:bCs/>
          <w:sz w:val="24"/>
          <w:szCs w:val="24"/>
          <w:lang w:val="en-US"/>
        </w:rPr>
        <w:t>money laundering</w:t>
      </w:r>
      <w:r w:rsidR="00881874">
        <w:rPr>
          <w:rFonts w:ascii="Arial" w:hAnsi="Arial" w:cs="Arial"/>
          <w:bCs/>
          <w:sz w:val="24"/>
          <w:szCs w:val="24"/>
          <w:lang w:val="en-US"/>
        </w:rPr>
        <w:t xml:space="preserve"> </w:t>
      </w:r>
      <w:r w:rsidRPr="00631B3D">
        <w:rPr>
          <w:rFonts w:ascii="Arial" w:hAnsi="Arial" w:cs="Arial"/>
          <w:bCs/>
          <w:sz w:val="24"/>
          <w:szCs w:val="24"/>
          <w:lang w:val="en-US"/>
        </w:rPr>
        <w:t>risk of a Customer and assign an</w:t>
      </w:r>
      <w:r>
        <w:rPr>
          <w:rFonts w:ascii="Arial" w:hAnsi="Arial" w:cs="Arial"/>
          <w:bCs/>
          <w:sz w:val="24"/>
          <w:szCs w:val="24"/>
          <w:lang w:val="en-US"/>
        </w:rPr>
        <w:t xml:space="preserve"> AML risk rating</w:t>
      </w:r>
    </w:p>
    <w:tbl>
      <w:tblPr>
        <w:tblStyle w:val="TableGrid"/>
        <w:tblW w:w="0" w:type="auto"/>
        <w:tblInd w:w="416"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8919"/>
      </w:tblGrid>
      <w:tr w:rsidR="00432722" w14:paraId="7FA61B84" w14:textId="77777777" w:rsidTr="002406AB">
        <w:tc>
          <w:tcPr>
            <w:tcW w:w="891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hideMark/>
          </w:tcPr>
          <w:p w14:paraId="1AA67A14" w14:textId="77777777" w:rsidR="00432722" w:rsidRDefault="00432722" w:rsidP="002406AB">
            <w:pPr>
              <w:jc w:val="both"/>
              <w:rPr>
                <w:rFonts w:ascii="Arial" w:hAnsi="Arial" w:cs="Arial"/>
              </w:rPr>
            </w:pPr>
            <w:r>
              <w:rPr>
                <w:rFonts w:ascii="Arial" w:hAnsi="Arial" w:cs="Arial"/>
              </w:rPr>
              <w:t>[Insert text here]</w:t>
            </w:r>
          </w:p>
        </w:tc>
      </w:tr>
    </w:tbl>
    <w:p w14:paraId="00765A05" w14:textId="24F75766" w:rsidR="00432722" w:rsidRPr="00432722" w:rsidRDefault="00432722" w:rsidP="00432722">
      <w:pPr>
        <w:pStyle w:val="ListParagraph"/>
        <w:numPr>
          <w:ilvl w:val="2"/>
          <w:numId w:val="1"/>
        </w:numPr>
        <w:spacing w:before="120" w:after="120" w:line="240" w:lineRule="auto"/>
        <w:ind w:left="851" w:hanging="284"/>
        <w:jc w:val="both"/>
        <w:rPr>
          <w:rFonts w:ascii="Arial" w:hAnsi="Arial" w:cs="Arial"/>
          <w:bCs/>
          <w:sz w:val="24"/>
          <w:szCs w:val="24"/>
          <w:lang w:val="en-US"/>
        </w:rPr>
      </w:pPr>
      <w:r w:rsidRPr="00432722">
        <w:rPr>
          <w:rFonts w:ascii="Arial" w:hAnsi="Arial" w:cs="Arial"/>
          <w:bCs/>
          <w:sz w:val="24"/>
          <w:szCs w:val="24"/>
          <w:lang w:val="en-US"/>
        </w:rPr>
        <w:t>Provide a breakdown of the number of Customers the Firm has assigned for each customer risk rating level</w:t>
      </w:r>
    </w:p>
    <w:tbl>
      <w:tblPr>
        <w:tblStyle w:val="TableGrid"/>
        <w:tblW w:w="0" w:type="auto"/>
        <w:tblInd w:w="416"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8919"/>
      </w:tblGrid>
      <w:tr w:rsidR="004043D9" w14:paraId="414EFED7" w14:textId="77777777" w:rsidTr="002406AB">
        <w:tc>
          <w:tcPr>
            <w:tcW w:w="891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hideMark/>
          </w:tcPr>
          <w:p w14:paraId="051993FD" w14:textId="77777777" w:rsidR="004043D9" w:rsidRDefault="004043D9" w:rsidP="002406AB">
            <w:pPr>
              <w:jc w:val="both"/>
              <w:rPr>
                <w:rFonts w:ascii="Arial" w:hAnsi="Arial" w:cs="Arial"/>
              </w:rPr>
            </w:pPr>
            <w:r>
              <w:rPr>
                <w:rFonts w:ascii="Arial" w:hAnsi="Arial" w:cs="Arial"/>
              </w:rPr>
              <w:t>[Insert text here]</w:t>
            </w:r>
          </w:p>
        </w:tc>
      </w:tr>
    </w:tbl>
    <w:p w14:paraId="0F512AA6" w14:textId="77777777" w:rsidR="00432722" w:rsidRPr="00631B3D" w:rsidRDefault="00432722" w:rsidP="00432722">
      <w:pPr>
        <w:pStyle w:val="ListParagraph"/>
        <w:spacing w:before="120" w:after="120" w:line="240" w:lineRule="auto"/>
        <w:ind w:left="851"/>
        <w:rPr>
          <w:rFonts w:ascii="Arial" w:hAnsi="Arial" w:cs="Arial"/>
          <w:bCs/>
          <w:sz w:val="24"/>
          <w:szCs w:val="24"/>
          <w:lang w:val="en-US"/>
        </w:rPr>
      </w:pPr>
    </w:p>
    <w:p w14:paraId="38DB1ED1" w14:textId="5DB28E5A" w:rsidR="008E5616" w:rsidRPr="00126CF3" w:rsidRDefault="00A42C43" w:rsidP="008B627E">
      <w:pPr>
        <w:pStyle w:val="ListParagraph"/>
        <w:numPr>
          <w:ilvl w:val="1"/>
          <w:numId w:val="1"/>
        </w:numPr>
        <w:spacing w:before="120" w:after="120" w:line="240" w:lineRule="auto"/>
        <w:ind w:left="426" w:hanging="426"/>
        <w:jc w:val="both"/>
        <w:rPr>
          <w:rFonts w:ascii="Arial" w:hAnsi="Arial" w:cs="Arial"/>
          <w:bCs/>
          <w:sz w:val="24"/>
          <w:szCs w:val="24"/>
          <w:lang w:val="en-US"/>
        </w:rPr>
      </w:pPr>
      <w:r w:rsidRPr="00A42C43">
        <w:rPr>
          <w:rFonts w:ascii="Arial" w:hAnsi="Arial" w:cs="Arial"/>
          <w:bCs/>
          <w:sz w:val="24"/>
          <w:szCs w:val="24"/>
          <w:lang w:val="en-US"/>
        </w:rPr>
        <w:t xml:space="preserve">Describe the steps undertaken by the Firm in conducting Customer Due Diligence (“CDD”) including Simplified and Enhanced CDD, and the types of information collected on Customers to identify them verify their </w:t>
      </w:r>
      <w:proofErr w:type="gramStart"/>
      <w:r w:rsidRPr="00A42C43">
        <w:rPr>
          <w:rFonts w:ascii="Arial" w:hAnsi="Arial" w:cs="Arial"/>
          <w:bCs/>
          <w:sz w:val="24"/>
          <w:szCs w:val="24"/>
          <w:lang w:val="en-US"/>
        </w:rPr>
        <w:t>identities</w:t>
      </w:r>
      <w:r w:rsidR="00681C7F">
        <w:rPr>
          <w:rFonts w:ascii="Arial" w:hAnsi="Arial" w:cs="Arial"/>
          <w:bCs/>
          <w:sz w:val="24"/>
          <w:szCs w:val="24"/>
          <w:lang w:val="en-US"/>
        </w:rPr>
        <w:t>, and</w:t>
      </w:r>
      <w:proofErr w:type="gramEnd"/>
      <w:r w:rsidR="00681C7F">
        <w:rPr>
          <w:rFonts w:ascii="Arial" w:hAnsi="Arial" w:cs="Arial"/>
          <w:bCs/>
          <w:sz w:val="24"/>
          <w:szCs w:val="24"/>
          <w:lang w:val="en-US"/>
        </w:rPr>
        <w:t xml:space="preserve"> confirm source of funds</w:t>
      </w:r>
      <w:r w:rsidRPr="00A42C43">
        <w:rPr>
          <w:rFonts w:ascii="Arial" w:hAnsi="Arial" w:cs="Arial"/>
          <w:bCs/>
          <w:sz w:val="24"/>
          <w:szCs w:val="24"/>
          <w:lang w:val="en-US"/>
        </w:rPr>
        <w:t>.</w:t>
      </w:r>
      <w:r w:rsidR="008E5616">
        <w:rPr>
          <w:rFonts w:ascii="Arial" w:hAnsi="Arial" w:cs="Arial"/>
          <w:bCs/>
          <w:sz w:val="24"/>
          <w:szCs w:val="24"/>
          <w:lang w:val="en-US"/>
        </w:rPr>
        <w:t xml:space="preserve"> </w:t>
      </w:r>
      <w:r w:rsidRPr="009D14BF">
        <w:rPr>
          <w:rFonts w:ascii="Arial" w:hAnsi="Arial" w:cs="Arial"/>
          <w:bCs/>
          <w:color w:val="FF0000"/>
          <w:sz w:val="24"/>
          <w:szCs w:val="24"/>
          <w:lang w:val="en-US"/>
        </w:rPr>
        <w:t xml:space="preserve">[AML Rule </w:t>
      </w:r>
      <w:r w:rsidR="009D14BF" w:rsidRPr="009D14BF">
        <w:rPr>
          <w:rFonts w:ascii="Arial" w:hAnsi="Arial" w:cs="Arial"/>
          <w:bCs/>
          <w:color w:val="FF0000"/>
          <w:sz w:val="24"/>
          <w:szCs w:val="24"/>
          <w:lang w:val="en-US"/>
        </w:rPr>
        <w:t>6</w:t>
      </w:r>
      <w:r w:rsidRPr="009D14BF">
        <w:rPr>
          <w:rFonts w:ascii="Arial" w:hAnsi="Arial" w:cs="Arial"/>
          <w:bCs/>
          <w:color w:val="FF0000"/>
          <w:sz w:val="24"/>
          <w:szCs w:val="24"/>
          <w:lang w:val="en-US"/>
        </w:rPr>
        <w:t>.3</w:t>
      </w:r>
      <w:r w:rsidR="00681C7F">
        <w:rPr>
          <w:rFonts w:ascii="Arial" w:hAnsi="Arial" w:cs="Arial"/>
          <w:bCs/>
          <w:color w:val="FF0000"/>
          <w:sz w:val="24"/>
          <w:szCs w:val="24"/>
          <w:lang w:val="en-US"/>
        </w:rPr>
        <w:t>.1</w:t>
      </w:r>
      <w:r w:rsidRPr="009D14BF">
        <w:rPr>
          <w:rFonts w:ascii="Arial" w:hAnsi="Arial" w:cs="Arial"/>
          <w:bCs/>
          <w:color w:val="FF0000"/>
          <w:sz w:val="24"/>
          <w:szCs w:val="24"/>
          <w:lang w:val="en-US"/>
        </w:rPr>
        <w:t>]</w:t>
      </w:r>
    </w:p>
    <w:tbl>
      <w:tblPr>
        <w:tblStyle w:val="TableGrid"/>
        <w:tblW w:w="0" w:type="auto"/>
        <w:tblInd w:w="416"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8919"/>
      </w:tblGrid>
      <w:tr w:rsidR="008E5616" w14:paraId="234ADDC2" w14:textId="77777777" w:rsidTr="002406AB">
        <w:tc>
          <w:tcPr>
            <w:tcW w:w="891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hideMark/>
          </w:tcPr>
          <w:p w14:paraId="63B49F29" w14:textId="77777777" w:rsidR="008E5616" w:rsidRDefault="008E5616" w:rsidP="002406AB">
            <w:pPr>
              <w:jc w:val="both"/>
              <w:rPr>
                <w:rFonts w:ascii="Arial" w:hAnsi="Arial" w:cs="Arial"/>
              </w:rPr>
            </w:pPr>
            <w:r>
              <w:rPr>
                <w:rFonts w:ascii="Arial" w:hAnsi="Arial" w:cs="Arial"/>
              </w:rPr>
              <w:t>[Insert text here]</w:t>
            </w:r>
          </w:p>
        </w:tc>
      </w:tr>
    </w:tbl>
    <w:p w14:paraId="4A6AC3B4" w14:textId="1FE541D4" w:rsidR="008E5616" w:rsidRPr="008E5616" w:rsidRDefault="008E5616" w:rsidP="00126CF3">
      <w:pPr>
        <w:pStyle w:val="ListParagraph"/>
        <w:spacing w:before="120" w:after="120" w:line="240" w:lineRule="auto"/>
        <w:ind w:left="426"/>
        <w:rPr>
          <w:rFonts w:ascii="Arial" w:hAnsi="Arial" w:cs="Arial"/>
          <w:bCs/>
          <w:sz w:val="24"/>
          <w:szCs w:val="24"/>
          <w:lang w:val="en-US"/>
        </w:rPr>
      </w:pPr>
    </w:p>
    <w:p w14:paraId="2F426775" w14:textId="2B385CC5" w:rsidR="002C6393" w:rsidRPr="002C6393" w:rsidRDefault="00126CF3" w:rsidP="008B627E">
      <w:pPr>
        <w:pStyle w:val="ListParagraph"/>
        <w:numPr>
          <w:ilvl w:val="1"/>
          <w:numId w:val="1"/>
        </w:numPr>
        <w:spacing w:before="120" w:after="120" w:line="240" w:lineRule="auto"/>
        <w:ind w:left="426" w:hanging="426"/>
        <w:jc w:val="both"/>
        <w:rPr>
          <w:rFonts w:ascii="Arial" w:hAnsi="Arial" w:cs="Arial"/>
          <w:bCs/>
          <w:sz w:val="24"/>
          <w:szCs w:val="24"/>
          <w:lang w:val="en-US"/>
        </w:rPr>
      </w:pPr>
      <w:r w:rsidRPr="00126CF3">
        <w:rPr>
          <w:rFonts w:ascii="Arial" w:hAnsi="Arial" w:cs="Arial"/>
          <w:bCs/>
          <w:sz w:val="24"/>
          <w:szCs w:val="24"/>
          <w:lang w:val="en-US"/>
        </w:rPr>
        <w:t xml:space="preserve">Describe the systems and controls used by the Firm to determine whether a Customer or beneficial owner is a PEP. </w:t>
      </w:r>
      <w:r w:rsidRPr="00126CF3">
        <w:rPr>
          <w:rFonts w:ascii="Arial" w:hAnsi="Arial" w:cs="Arial"/>
          <w:bCs/>
          <w:color w:val="FF0000"/>
          <w:sz w:val="24"/>
          <w:szCs w:val="24"/>
          <w:lang w:val="en-US"/>
        </w:rPr>
        <w:t>[AML Rule 6.3.3]</w:t>
      </w:r>
    </w:p>
    <w:tbl>
      <w:tblPr>
        <w:tblStyle w:val="TableGrid"/>
        <w:tblW w:w="0" w:type="auto"/>
        <w:tblInd w:w="416"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8919"/>
      </w:tblGrid>
      <w:tr w:rsidR="002C6393" w14:paraId="727E7365" w14:textId="77777777" w:rsidTr="002406AB">
        <w:tc>
          <w:tcPr>
            <w:tcW w:w="891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hideMark/>
          </w:tcPr>
          <w:p w14:paraId="2187D18B" w14:textId="77777777" w:rsidR="002C6393" w:rsidRDefault="002C6393" w:rsidP="002406AB">
            <w:pPr>
              <w:jc w:val="both"/>
              <w:rPr>
                <w:rFonts w:ascii="Arial" w:hAnsi="Arial" w:cs="Arial"/>
              </w:rPr>
            </w:pPr>
            <w:r>
              <w:rPr>
                <w:rFonts w:ascii="Arial" w:hAnsi="Arial" w:cs="Arial"/>
              </w:rPr>
              <w:t>[Insert text here]</w:t>
            </w:r>
          </w:p>
        </w:tc>
      </w:tr>
    </w:tbl>
    <w:p w14:paraId="7C4824CA" w14:textId="6E68383D" w:rsidR="008E5616" w:rsidRPr="002C6393" w:rsidRDefault="008E5616" w:rsidP="002C6393">
      <w:pPr>
        <w:pStyle w:val="ListParagraph"/>
        <w:spacing w:before="120" w:after="120" w:line="240" w:lineRule="auto"/>
        <w:ind w:left="426"/>
        <w:rPr>
          <w:rFonts w:ascii="Arial" w:hAnsi="Arial" w:cs="Arial"/>
          <w:bCs/>
          <w:sz w:val="24"/>
          <w:szCs w:val="24"/>
          <w:lang w:val="en-US"/>
        </w:rPr>
      </w:pPr>
    </w:p>
    <w:p w14:paraId="01DBADB0" w14:textId="26EBB1EC" w:rsidR="002C6393" w:rsidRPr="00126CF3" w:rsidRDefault="002C6393" w:rsidP="005D16F3">
      <w:pPr>
        <w:pStyle w:val="ListParagraph"/>
        <w:numPr>
          <w:ilvl w:val="1"/>
          <w:numId w:val="1"/>
        </w:numPr>
        <w:spacing w:before="120" w:after="120" w:line="240" w:lineRule="auto"/>
        <w:ind w:left="426" w:hanging="426"/>
        <w:rPr>
          <w:rFonts w:ascii="Arial" w:hAnsi="Arial" w:cs="Arial"/>
          <w:bCs/>
          <w:sz w:val="24"/>
          <w:szCs w:val="24"/>
          <w:lang w:val="en-US"/>
        </w:rPr>
      </w:pPr>
      <w:r w:rsidRPr="002C6393">
        <w:rPr>
          <w:rFonts w:ascii="Arial" w:hAnsi="Arial" w:cs="Arial"/>
          <w:bCs/>
          <w:sz w:val="24"/>
          <w:szCs w:val="24"/>
          <w:lang w:val="en-US"/>
        </w:rPr>
        <w:t>How many of the Firm’s customers or beneficial owners have been identified as a PEP as at the date of this Return?</w:t>
      </w:r>
    </w:p>
    <w:tbl>
      <w:tblPr>
        <w:tblStyle w:val="TableGrid"/>
        <w:tblW w:w="0" w:type="auto"/>
        <w:tblInd w:w="416"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8919"/>
      </w:tblGrid>
      <w:tr w:rsidR="002C6393" w14:paraId="074248F6" w14:textId="77777777" w:rsidTr="002406AB">
        <w:tc>
          <w:tcPr>
            <w:tcW w:w="891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hideMark/>
          </w:tcPr>
          <w:p w14:paraId="0DD3892D" w14:textId="77777777" w:rsidR="002C6393" w:rsidRDefault="002C6393" w:rsidP="002406AB">
            <w:pPr>
              <w:jc w:val="both"/>
              <w:rPr>
                <w:rFonts w:ascii="Arial" w:hAnsi="Arial" w:cs="Arial"/>
              </w:rPr>
            </w:pPr>
            <w:r>
              <w:rPr>
                <w:rFonts w:ascii="Arial" w:hAnsi="Arial" w:cs="Arial"/>
              </w:rPr>
              <w:t>[Insert text here]</w:t>
            </w:r>
          </w:p>
        </w:tc>
      </w:tr>
    </w:tbl>
    <w:p w14:paraId="23883F8B" w14:textId="0E35B048" w:rsidR="00126CF3" w:rsidRPr="00126CF3" w:rsidRDefault="00126CF3" w:rsidP="002C6393">
      <w:pPr>
        <w:pStyle w:val="ListParagraph"/>
        <w:spacing w:before="120" w:after="120" w:line="240" w:lineRule="auto"/>
        <w:ind w:left="426"/>
        <w:rPr>
          <w:rFonts w:ascii="Arial" w:hAnsi="Arial" w:cs="Arial"/>
          <w:bCs/>
          <w:sz w:val="24"/>
          <w:szCs w:val="24"/>
          <w:lang w:val="en-US"/>
        </w:rPr>
      </w:pPr>
    </w:p>
    <w:p w14:paraId="70EAC5B3" w14:textId="56BAF634" w:rsidR="00126CF3" w:rsidRPr="00126CF3" w:rsidRDefault="00FF7CB4" w:rsidP="005D16F3">
      <w:pPr>
        <w:pStyle w:val="ListParagraph"/>
        <w:numPr>
          <w:ilvl w:val="1"/>
          <w:numId w:val="1"/>
        </w:numPr>
        <w:spacing w:before="120" w:after="120" w:line="240" w:lineRule="auto"/>
        <w:ind w:left="426" w:hanging="426"/>
        <w:rPr>
          <w:rFonts w:ascii="Arial" w:hAnsi="Arial" w:cs="Arial"/>
          <w:bCs/>
          <w:sz w:val="24"/>
          <w:szCs w:val="24"/>
          <w:lang w:val="en-US"/>
        </w:rPr>
      </w:pPr>
      <w:r w:rsidRPr="00FF7CB4">
        <w:rPr>
          <w:rFonts w:ascii="Arial" w:hAnsi="Arial" w:cs="Arial"/>
          <w:bCs/>
          <w:sz w:val="24"/>
          <w:szCs w:val="24"/>
          <w:lang w:val="en-US"/>
        </w:rPr>
        <w:t>How many of the Firm’s customers are Restricted Scope Companies?</w:t>
      </w:r>
    </w:p>
    <w:tbl>
      <w:tblPr>
        <w:tblStyle w:val="TableGrid"/>
        <w:tblW w:w="0" w:type="auto"/>
        <w:tblInd w:w="416"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8919"/>
      </w:tblGrid>
      <w:tr w:rsidR="002C6393" w14:paraId="346885C0" w14:textId="77777777" w:rsidTr="002406AB">
        <w:tc>
          <w:tcPr>
            <w:tcW w:w="891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hideMark/>
          </w:tcPr>
          <w:p w14:paraId="12572664" w14:textId="77777777" w:rsidR="002C6393" w:rsidRDefault="002C6393" w:rsidP="002406AB">
            <w:pPr>
              <w:jc w:val="both"/>
              <w:rPr>
                <w:rFonts w:ascii="Arial" w:hAnsi="Arial" w:cs="Arial"/>
              </w:rPr>
            </w:pPr>
            <w:r>
              <w:rPr>
                <w:rFonts w:ascii="Arial" w:hAnsi="Arial" w:cs="Arial"/>
              </w:rPr>
              <w:t>[Insert text here]</w:t>
            </w:r>
          </w:p>
        </w:tc>
      </w:tr>
    </w:tbl>
    <w:p w14:paraId="2BC5B8FB" w14:textId="77777777" w:rsidR="00B15E08" w:rsidRDefault="00B15E08" w:rsidP="00B15E08">
      <w:pPr>
        <w:pStyle w:val="ListParagraph"/>
        <w:spacing w:before="120" w:after="120" w:line="240" w:lineRule="auto"/>
        <w:ind w:left="426"/>
        <w:rPr>
          <w:rFonts w:ascii="Arial" w:hAnsi="Arial" w:cs="Arial"/>
          <w:bCs/>
          <w:lang w:val="en-US"/>
        </w:rPr>
      </w:pPr>
    </w:p>
    <w:p w14:paraId="1A483752" w14:textId="5D83FE75" w:rsidR="00FF7CB4" w:rsidRPr="00AF6DBC" w:rsidRDefault="00B15E08" w:rsidP="008B627E">
      <w:pPr>
        <w:pStyle w:val="ListParagraph"/>
        <w:numPr>
          <w:ilvl w:val="1"/>
          <w:numId w:val="1"/>
        </w:numPr>
        <w:spacing w:before="120" w:after="120" w:line="240" w:lineRule="auto"/>
        <w:ind w:left="426" w:hanging="426"/>
        <w:jc w:val="both"/>
        <w:rPr>
          <w:rFonts w:ascii="Arial" w:hAnsi="Arial" w:cs="Arial"/>
          <w:bCs/>
          <w:lang w:val="en-US"/>
        </w:rPr>
      </w:pPr>
      <w:r w:rsidRPr="00B15E08">
        <w:rPr>
          <w:rFonts w:ascii="Arial" w:hAnsi="Arial" w:cs="Arial"/>
          <w:bCs/>
          <w:sz w:val="24"/>
          <w:szCs w:val="24"/>
          <w:lang w:val="en-US"/>
        </w:rPr>
        <w:t>If the Firm has customers that are Restricted Scope Companies, what CDD information does it obtain to assess the AML risks of such customers?</w:t>
      </w:r>
    </w:p>
    <w:tbl>
      <w:tblPr>
        <w:tblStyle w:val="TableGrid"/>
        <w:tblW w:w="0" w:type="auto"/>
        <w:tblInd w:w="416"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8919"/>
      </w:tblGrid>
      <w:tr w:rsidR="00FF7CB4" w14:paraId="273A8107" w14:textId="77777777" w:rsidTr="002406AB">
        <w:tc>
          <w:tcPr>
            <w:tcW w:w="891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hideMark/>
          </w:tcPr>
          <w:p w14:paraId="5F7F06F3" w14:textId="77777777" w:rsidR="00FF7CB4" w:rsidRDefault="00FF7CB4" w:rsidP="002406AB">
            <w:pPr>
              <w:jc w:val="both"/>
              <w:rPr>
                <w:rFonts w:ascii="Arial" w:hAnsi="Arial" w:cs="Arial"/>
              </w:rPr>
            </w:pPr>
            <w:r>
              <w:rPr>
                <w:rFonts w:ascii="Arial" w:hAnsi="Arial" w:cs="Arial"/>
              </w:rPr>
              <w:t>[Insert text here]</w:t>
            </w:r>
          </w:p>
        </w:tc>
      </w:tr>
    </w:tbl>
    <w:p w14:paraId="0B73073C" w14:textId="43577925" w:rsidR="00126CF3" w:rsidRPr="00B15E08" w:rsidRDefault="00CB64E6" w:rsidP="008B627E">
      <w:pPr>
        <w:pStyle w:val="ListParagraph"/>
        <w:numPr>
          <w:ilvl w:val="1"/>
          <w:numId w:val="1"/>
        </w:numPr>
        <w:spacing w:before="120" w:after="120" w:line="240" w:lineRule="auto"/>
        <w:ind w:left="426" w:hanging="426"/>
        <w:jc w:val="both"/>
        <w:rPr>
          <w:rFonts w:ascii="Arial" w:hAnsi="Arial" w:cs="Arial"/>
          <w:bCs/>
          <w:sz w:val="24"/>
          <w:szCs w:val="24"/>
          <w:lang w:val="en-US"/>
        </w:rPr>
      </w:pPr>
      <w:r w:rsidRPr="00CB64E6">
        <w:rPr>
          <w:rFonts w:ascii="Arial" w:hAnsi="Arial" w:cs="Arial"/>
          <w:bCs/>
          <w:sz w:val="24"/>
          <w:szCs w:val="24"/>
          <w:lang w:val="en-US"/>
        </w:rPr>
        <w:t xml:space="preserve">Does the company allow non-face-to-face account opening? If yes, describe the circumstances where this is allowed, and the controls the Firm </w:t>
      </w:r>
      <w:proofErr w:type="gramStart"/>
      <w:r w:rsidRPr="00CB64E6">
        <w:rPr>
          <w:rFonts w:ascii="Arial" w:hAnsi="Arial" w:cs="Arial"/>
          <w:bCs/>
          <w:sz w:val="24"/>
          <w:szCs w:val="24"/>
          <w:lang w:val="en-US"/>
        </w:rPr>
        <w:t>has to</w:t>
      </w:r>
      <w:proofErr w:type="gramEnd"/>
      <w:r w:rsidRPr="00CB64E6">
        <w:rPr>
          <w:rFonts w:ascii="Arial" w:hAnsi="Arial" w:cs="Arial"/>
          <w:bCs/>
          <w:sz w:val="24"/>
          <w:szCs w:val="24"/>
          <w:lang w:val="en-US"/>
        </w:rPr>
        <w:t xml:space="preserve"> mitigate </w:t>
      </w:r>
      <w:r>
        <w:rPr>
          <w:rFonts w:ascii="Arial" w:hAnsi="Arial" w:cs="Arial"/>
          <w:bCs/>
          <w:sz w:val="24"/>
          <w:szCs w:val="24"/>
          <w:lang w:val="en-US"/>
        </w:rPr>
        <w:t>money laundering</w:t>
      </w:r>
      <w:r w:rsidRPr="00CB64E6">
        <w:rPr>
          <w:rFonts w:ascii="Arial" w:hAnsi="Arial" w:cs="Arial"/>
          <w:bCs/>
          <w:sz w:val="24"/>
          <w:szCs w:val="24"/>
          <w:lang w:val="en-US"/>
        </w:rPr>
        <w:t xml:space="preserve"> risks in such cases.</w:t>
      </w:r>
    </w:p>
    <w:tbl>
      <w:tblPr>
        <w:tblStyle w:val="TableGrid"/>
        <w:tblW w:w="0" w:type="auto"/>
        <w:tblInd w:w="416"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8919"/>
      </w:tblGrid>
      <w:tr w:rsidR="00CB64E6" w14:paraId="55A9C183" w14:textId="77777777" w:rsidTr="002406AB">
        <w:tc>
          <w:tcPr>
            <w:tcW w:w="891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hideMark/>
          </w:tcPr>
          <w:p w14:paraId="1590235F" w14:textId="77777777" w:rsidR="00CB64E6" w:rsidRDefault="00CB64E6" w:rsidP="002406AB">
            <w:pPr>
              <w:jc w:val="both"/>
              <w:rPr>
                <w:rFonts w:ascii="Arial" w:hAnsi="Arial" w:cs="Arial"/>
              </w:rPr>
            </w:pPr>
            <w:r>
              <w:rPr>
                <w:rFonts w:ascii="Arial" w:hAnsi="Arial" w:cs="Arial"/>
              </w:rPr>
              <w:t>[Insert text here]</w:t>
            </w:r>
          </w:p>
        </w:tc>
      </w:tr>
    </w:tbl>
    <w:p w14:paraId="058092DD" w14:textId="553D501F" w:rsidR="00A12461" w:rsidRPr="00D73EBE" w:rsidRDefault="00A12461" w:rsidP="009C4821">
      <w:pPr>
        <w:pStyle w:val="ListParagraph"/>
        <w:numPr>
          <w:ilvl w:val="1"/>
          <w:numId w:val="1"/>
        </w:numPr>
        <w:spacing w:before="120" w:after="120" w:line="240" w:lineRule="auto"/>
        <w:ind w:left="426" w:hanging="426"/>
        <w:jc w:val="both"/>
        <w:rPr>
          <w:rFonts w:ascii="Arial" w:hAnsi="Arial" w:cs="Arial"/>
          <w:bCs/>
          <w:sz w:val="24"/>
          <w:szCs w:val="24"/>
          <w:lang w:val="en-US"/>
        </w:rPr>
      </w:pPr>
      <w:r w:rsidRPr="00A12461">
        <w:rPr>
          <w:rFonts w:ascii="Arial" w:hAnsi="Arial" w:cs="Arial"/>
          <w:bCs/>
          <w:sz w:val="24"/>
          <w:szCs w:val="24"/>
          <w:lang w:val="en-US"/>
        </w:rPr>
        <w:t>Has the Firm been unable</w:t>
      </w:r>
      <w:r w:rsidR="009C4821">
        <w:rPr>
          <w:rFonts w:ascii="Arial" w:hAnsi="Arial" w:cs="Arial"/>
          <w:bCs/>
          <w:sz w:val="24"/>
          <w:szCs w:val="24"/>
          <w:lang w:val="en-US"/>
        </w:rPr>
        <w:t xml:space="preserve"> </w:t>
      </w:r>
      <w:r w:rsidRPr="00A12461">
        <w:rPr>
          <w:rFonts w:ascii="Arial" w:hAnsi="Arial" w:cs="Arial"/>
          <w:bCs/>
          <w:sz w:val="24"/>
          <w:szCs w:val="24"/>
          <w:lang w:val="en-US"/>
        </w:rPr>
        <w:t>to complete CDD within 30 days of establishing a business relationship for any customer? If yes, please provide details of the event and what steps were taken or are being taken by the Firm to conduct or complete CDD.</w:t>
      </w:r>
      <w:r w:rsidR="00D73EBE">
        <w:rPr>
          <w:rFonts w:ascii="Arial" w:hAnsi="Arial" w:cs="Arial"/>
          <w:bCs/>
          <w:sz w:val="24"/>
          <w:szCs w:val="24"/>
          <w:lang w:val="en-US"/>
        </w:rPr>
        <w:t xml:space="preserve"> </w:t>
      </w:r>
      <w:r w:rsidRPr="008B627E">
        <w:rPr>
          <w:rFonts w:ascii="Arial" w:hAnsi="Arial" w:cs="Arial"/>
          <w:bCs/>
          <w:color w:val="FF0000"/>
          <w:sz w:val="24"/>
          <w:szCs w:val="24"/>
          <w:lang w:val="en-US"/>
        </w:rPr>
        <w:t xml:space="preserve">[AML Rule </w:t>
      </w:r>
      <w:r w:rsidR="006810E8" w:rsidRPr="008B627E">
        <w:rPr>
          <w:rFonts w:ascii="Arial" w:hAnsi="Arial" w:cs="Arial"/>
          <w:bCs/>
          <w:color w:val="FF0000"/>
          <w:sz w:val="24"/>
          <w:szCs w:val="24"/>
          <w:lang w:val="en-US"/>
        </w:rPr>
        <w:t>6</w:t>
      </w:r>
      <w:r w:rsidRPr="008B627E">
        <w:rPr>
          <w:rFonts w:ascii="Arial" w:hAnsi="Arial" w:cs="Arial"/>
          <w:bCs/>
          <w:color w:val="FF0000"/>
          <w:sz w:val="24"/>
          <w:szCs w:val="24"/>
          <w:lang w:val="en-US"/>
        </w:rPr>
        <w:t>.2.</w:t>
      </w:r>
      <w:r w:rsidR="006810E8" w:rsidRPr="008B627E">
        <w:rPr>
          <w:rFonts w:ascii="Arial" w:hAnsi="Arial" w:cs="Arial"/>
          <w:bCs/>
          <w:color w:val="FF0000"/>
          <w:sz w:val="24"/>
          <w:szCs w:val="24"/>
          <w:lang w:val="en-US"/>
        </w:rPr>
        <w:t>4</w:t>
      </w:r>
      <w:r w:rsidRPr="008B627E">
        <w:rPr>
          <w:rFonts w:ascii="Arial" w:hAnsi="Arial" w:cs="Arial"/>
          <w:bCs/>
          <w:color w:val="FF0000"/>
          <w:sz w:val="24"/>
          <w:szCs w:val="24"/>
          <w:lang w:val="en-US"/>
        </w:rPr>
        <w:t>]</w:t>
      </w:r>
    </w:p>
    <w:tbl>
      <w:tblPr>
        <w:tblStyle w:val="TableGrid"/>
        <w:tblW w:w="0" w:type="auto"/>
        <w:tblInd w:w="416"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8919"/>
      </w:tblGrid>
      <w:tr w:rsidR="00CB64E6" w14:paraId="45FB4C3D" w14:textId="77777777" w:rsidTr="002406AB">
        <w:tc>
          <w:tcPr>
            <w:tcW w:w="891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hideMark/>
          </w:tcPr>
          <w:p w14:paraId="4FC4A503" w14:textId="77777777" w:rsidR="00CB64E6" w:rsidRDefault="00CB64E6" w:rsidP="002406AB">
            <w:pPr>
              <w:jc w:val="both"/>
              <w:rPr>
                <w:rFonts w:ascii="Arial" w:hAnsi="Arial" w:cs="Arial"/>
              </w:rPr>
            </w:pPr>
            <w:bookmarkStart w:id="1" w:name="_Hlk14452458"/>
            <w:r>
              <w:rPr>
                <w:rFonts w:ascii="Arial" w:hAnsi="Arial" w:cs="Arial"/>
              </w:rPr>
              <w:t>[Insert text here]</w:t>
            </w:r>
          </w:p>
        </w:tc>
      </w:tr>
      <w:bookmarkEnd w:id="1"/>
    </w:tbl>
    <w:p w14:paraId="17F91930" w14:textId="1423D548" w:rsidR="00B15E08" w:rsidRDefault="00B15E08" w:rsidP="002F7364">
      <w:pPr>
        <w:spacing w:before="120" w:after="120"/>
        <w:rPr>
          <w:rFonts w:ascii="Arial" w:hAnsi="Arial" w:cs="Arial"/>
          <w:bCs/>
        </w:rPr>
      </w:pPr>
    </w:p>
    <w:tbl>
      <w:tblPr>
        <w:tblStyle w:val="TableGrid2"/>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4E79" w:themeFill="accent5" w:themeFillShade="80"/>
        <w:tblLook w:val="04A0" w:firstRow="1" w:lastRow="0" w:firstColumn="1" w:lastColumn="0" w:noHBand="0" w:noVBand="1"/>
      </w:tblPr>
      <w:tblGrid>
        <w:gridCol w:w="9241"/>
      </w:tblGrid>
      <w:tr w:rsidR="002F7364" w:rsidRPr="00E946F4" w14:paraId="63B882E5" w14:textId="77777777" w:rsidTr="002406AB">
        <w:trPr>
          <w:trHeight w:val="570"/>
        </w:trPr>
        <w:tc>
          <w:tcPr>
            <w:tcW w:w="9241" w:type="dxa"/>
            <w:shd w:val="clear" w:color="auto" w:fill="1F4E79" w:themeFill="accent5" w:themeFillShade="80"/>
            <w:vAlign w:val="center"/>
            <w:hideMark/>
          </w:tcPr>
          <w:p w14:paraId="4590EBF2" w14:textId="3EFBDABF" w:rsidR="002F7364" w:rsidRPr="00AF6DBC" w:rsidRDefault="00466007" w:rsidP="002F7364">
            <w:pPr>
              <w:pStyle w:val="ListParagraph"/>
              <w:numPr>
                <w:ilvl w:val="0"/>
                <w:numId w:val="1"/>
              </w:numPr>
              <w:spacing w:after="0" w:line="240" w:lineRule="auto"/>
              <w:jc w:val="center"/>
              <w:rPr>
                <w:rFonts w:ascii="Arial" w:hAnsi="Arial" w:cs="Arial"/>
                <w:b/>
                <w:color w:val="FFFFFF" w:themeColor="background1"/>
              </w:rPr>
            </w:pPr>
            <w:r w:rsidRPr="00466007">
              <w:rPr>
                <w:rFonts w:ascii="Arial" w:hAnsi="Arial" w:cs="Arial"/>
                <w:b/>
                <w:color w:val="FFFFFF" w:themeColor="background1"/>
              </w:rPr>
              <w:t>On-going Customer Due Diligence</w:t>
            </w:r>
          </w:p>
        </w:tc>
      </w:tr>
    </w:tbl>
    <w:p w14:paraId="7E4009DB" w14:textId="1404F72E" w:rsidR="00B15E08" w:rsidRPr="00466007" w:rsidRDefault="00543BEE" w:rsidP="00B67D2A">
      <w:pPr>
        <w:pStyle w:val="ListParagraph"/>
        <w:numPr>
          <w:ilvl w:val="1"/>
          <w:numId w:val="1"/>
        </w:numPr>
        <w:spacing w:before="120" w:after="120" w:line="240" w:lineRule="auto"/>
        <w:ind w:left="426" w:hanging="426"/>
        <w:jc w:val="both"/>
        <w:rPr>
          <w:rFonts w:ascii="Arial" w:hAnsi="Arial" w:cs="Arial"/>
          <w:bCs/>
          <w:sz w:val="24"/>
          <w:szCs w:val="24"/>
          <w:lang w:val="en-US"/>
        </w:rPr>
      </w:pPr>
      <w:r w:rsidRPr="00543BEE">
        <w:rPr>
          <w:rFonts w:ascii="Arial" w:hAnsi="Arial" w:cs="Arial"/>
          <w:bCs/>
          <w:sz w:val="24"/>
          <w:szCs w:val="24"/>
          <w:lang w:val="en-US"/>
        </w:rPr>
        <w:t xml:space="preserve">Explain how the Firm undertakes ongoing monitoring of its customers and their transactions. </w:t>
      </w:r>
      <w:r w:rsidRPr="00355498">
        <w:rPr>
          <w:rFonts w:ascii="Arial" w:hAnsi="Arial" w:cs="Arial"/>
          <w:bCs/>
          <w:color w:val="FF0000"/>
          <w:sz w:val="24"/>
          <w:szCs w:val="24"/>
          <w:lang w:val="en-US"/>
        </w:rPr>
        <w:t xml:space="preserve">[AML Rule </w:t>
      </w:r>
      <w:r w:rsidR="002F7932" w:rsidRPr="00355498">
        <w:rPr>
          <w:rFonts w:ascii="Arial" w:hAnsi="Arial" w:cs="Arial"/>
          <w:bCs/>
          <w:color w:val="FF0000"/>
          <w:sz w:val="24"/>
          <w:szCs w:val="24"/>
          <w:lang w:val="en-US"/>
        </w:rPr>
        <w:t>6</w:t>
      </w:r>
      <w:r w:rsidRPr="00355498">
        <w:rPr>
          <w:rFonts w:ascii="Arial" w:hAnsi="Arial" w:cs="Arial"/>
          <w:bCs/>
          <w:color w:val="FF0000"/>
          <w:sz w:val="24"/>
          <w:szCs w:val="24"/>
          <w:lang w:val="en-US"/>
        </w:rPr>
        <w:t>.</w:t>
      </w:r>
      <w:r w:rsidR="002F7932" w:rsidRPr="00355498">
        <w:rPr>
          <w:rFonts w:ascii="Arial" w:hAnsi="Arial" w:cs="Arial"/>
          <w:bCs/>
          <w:color w:val="FF0000"/>
          <w:sz w:val="24"/>
          <w:szCs w:val="24"/>
          <w:lang w:val="en-US"/>
        </w:rPr>
        <w:t>4</w:t>
      </w:r>
      <w:r w:rsidRPr="00355498">
        <w:rPr>
          <w:rFonts w:ascii="Arial" w:hAnsi="Arial" w:cs="Arial"/>
          <w:bCs/>
          <w:color w:val="FF0000"/>
          <w:sz w:val="24"/>
          <w:szCs w:val="24"/>
          <w:lang w:val="en-US"/>
        </w:rPr>
        <w:t>.1]</w:t>
      </w:r>
    </w:p>
    <w:tbl>
      <w:tblPr>
        <w:tblStyle w:val="TableGrid"/>
        <w:tblW w:w="0" w:type="auto"/>
        <w:tblInd w:w="416"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8919"/>
      </w:tblGrid>
      <w:tr w:rsidR="00543BEE" w14:paraId="54CCFEDC" w14:textId="77777777" w:rsidTr="002406AB">
        <w:tc>
          <w:tcPr>
            <w:tcW w:w="891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hideMark/>
          </w:tcPr>
          <w:p w14:paraId="392B7FA7" w14:textId="77777777" w:rsidR="00543BEE" w:rsidRDefault="00543BEE" w:rsidP="002406AB">
            <w:pPr>
              <w:jc w:val="both"/>
              <w:rPr>
                <w:rFonts w:ascii="Arial" w:hAnsi="Arial" w:cs="Arial"/>
              </w:rPr>
            </w:pPr>
            <w:r>
              <w:rPr>
                <w:rFonts w:ascii="Arial" w:hAnsi="Arial" w:cs="Arial"/>
              </w:rPr>
              <w:t>[Insert text here]</w:t>
            </w:r>
          </w:p>
        </w:tc>
      </w:tr>
    </w:tbl>
    <w:p w14:paraId="3FE32D51" w14:textId="77777777" w:rsidR="00E0224B" w:rsidRDefault="00E0224B" w:rsidP="00E0224B">
      <w:pPr>
        <w:pStyle w:val="ListParagraph"/>
        <w:spacing w:before="120" w:after="120" w:line="240" w:lineRule="auto"/>
        <w:ind w:left="426"/>
        <w:rPr>
          <w:rFonts w:ascii="Arial" w:hAnsi="Arial" w:cs="Arial"/>
          <w:bCs/>
          <w:lang w:val="en-US"/>
        </w:rPr>
      </w:pPr>
    </w:p>
    <w:p w14:paraId="3953A2B9" w14:textId="05366572" w:rsidR="00543BEE" w:rsidRPr="00E0224B" w:rsidRDefault="00E0224B" w:rsidP="00B67D2A">
      <w:pPr>
        <w:pStyle w:val="ListParagraph"/>
        <w:numPr>
          <w:ilvl w:val="1"/>
          <w:numId w:val="1"/>
        </w:numPr>
        <w:spacing w:before="120" w:after="120" w:line="240" w:lineRule="auto"/>
        <w:ind w:left="426" w:hanging="426"/>
        <w:jc w:val="both"/>
        <w:rPr>
          <w:rFonts w:ascii="Arial" w:hAnsi="Arial" w:cs="Arial"/>
          <w:bCs/>
          <w:sz w:val="24"/>
          <w:szCs w:val="24"/>
          <w:lang w:val="en-US"/>
        </w:rPr>
      </w:pPr>
      <w:r w:rsidRPr="00E0224B">
        <w:rPr>
          <w:rFonts w:ascii="Arial" w:hAnsi="Arial" w:cs="Arial"/>
          <w:bCs/>
          <w:sz w:val="24"/>
          <w:szCs w:val="24"/>
          <w:lang w:val="en-US"/>
        </w:rPr>
        <w:t xml:space="preserve">How often does the Firm review the CDD information it holds on customers to ensure that it is kept up to date? </w:t>
      </w:r>
      <w:r w:rsidRPr="0031032C">
        <w:rPr>
          <w:rFonts w:ascii="Arial" w:hAnsi="Arial" w:cs="Arial"/>
          <w:bCs/>
          <w:color w:val="FF0000"/>
          <w:sz w:val="24"/>
          <w:szCs w:val="24"/>
          <w:lang w:val="en-US"/>
        </w:rPr>
        <w:t xml:space="preserve">[AML Rule </w:t>
      </w:r>
      <w:r w:rsidR="002B2652" w:rsidRPr="0031032C">
        <w:rPr>
          <w:rFonts w:ascii="Arial" w:hAnsi="Arial" w:cs="Arial"/>
          <w:bCs/>
          <w:color w:val="FF0000"/>
          <w:sz w:val="24"/>
          <w:szCs w:val="24"/>
          <w:lang w:val="en-US"/>
        </w:rPr>
        <w:t>6</w:t>
      </w:r>
      <w:r w:rsidRPr="0031032C">
        <w:rPr>
          <w:rFonts w:ascii="Arial" w:hAnsi="Arial" w:cs="Arial"/>
          <w:bCs/>
          <w:color w:val="FF0000"/>
          <w:sz w:val="24"/>
          <w:szCs w:val="24"/>
          <w:lang w:val="en-US"/>
        </w:rPr>
        <w:t>.</w:t>
      </w:r>
      <w:r w:rsidR="002B2652" w:rsidRPr="0031032C">
        <w:rPr>
          <w:rFonts w:ascii="Arial" w:hAnsi="Arial" w:cs="Arial"/>
          <w:bCs/>
          <w:color w:val="FF0000"/>
          <w:sz w:val="24"/>
          <w:szCs w:val="24"/>
          <w:lang w:val="en-US"/>
        </w:rPr>
        <w:t>4</w:t>
      </w:r>
      <w:r w:rsidRPr="0031032C">
        <w:rPr>
          <w:rFonts w:ascii="Arial" w:hAnsi="Arial" w:cs="Arial"/>
          <w:bCs/>
          <w:color w:val="FF0000"/>
          <w:sz w:val="24"/>
          <w:szCs w:val="24"/>
          <w:lang w:val="en-US"/>
        </w:rPr>
        <w:t>.1</w:t>
      </w:r>
      <w:r w:rsidR="00B67D2A" w:rsidRPr="0031032C">
        <w:rPr>
          <w:rFonts w:ascii="Arial" w:hAnsi="Arial" w:cs="Arial"/>
          <w:bCs/>
          <w:color w:val="FF0000"/>
          <w:sz w:val="24"/>
          <w:szCs w:val="24"/>
          <w:lang w:val="en-US"/>
        </w:rPr>
        <w:t>(iv)</w:t>
      </w:r>
      <w:r w:rsidRPr="0031032C">
        <w:rPr>
          <w:rFonts w:ascii="Arial" w:hAnsi="Arial" w:cs="Arial"/>
          <w:bCs/>
          <w:color w:val="FF0000"/>
          <w:sz w:val="24"/>
          <w:szCs w:val="24"/>
          <w:lang w:val="en-US"/>
        </w:rPr>
        <w:t>]</w:t>
      </w:r>
    </w:p>
    <w:tbl>
      <w:tblPr>
        <w:tblStyle w:val="TableGrid"/>
        <w:tblW w:w="0" w:type="auto"/>
        <w:tblInd w:w="416"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8919"/>
      </w:tblGrid>
      <w:tr w:rsidR="00543BEE" w14:paraId="1E6950F5" w14:textId="77777777" w:rsidTr="002406AB">
        <w:tc>
          <w:tcPr>
            <w:tcW w:w="891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hideMark/>
          </w:tcPr>
          <w:p w14:paraId="58967091" w14:textId="77777777" w:rsidR="00543BEE" w:rsidRDefault="00543BEE" w:rsidP="002406AB">
            <w:pPr>
              <w:jc w:val="both"/>
              <w:rPr>
                <w:rFonts w:ascii="Arial" w:hAnsi="Arial" w:cs="Arial"/>
              </w:rPr>
            </w:pPr>
            <w:r>
              <w:rPr>
                <w:rFonts w:ascii="Arial" w:hAnsi="Arial" w:cs="Arial"/>
              </w:rPr>
              <w:t>[Insert text here]</w:t>
            </w:r>
          </w:p>
        </w:tc>
      </w:tr>
    </w:tbl>
    <w:p w14:paraId="11CF013C" w14:textId="5CD4AE5A" w:rsidR="00466007" w:rsidRPr="00466007" w:rsidRDefault="0093724E" w:rsidP="00C83885">
      <w:pPr>
        <w:pStyle w:val="ListParagraph"/>
        <w:numPr>
          <w:ilvl w:val="1"/>
          <w:numId w:val="1"/>
        </w:numPr>
        <w:spacing w:before="120" w:after="120" w:line="240" w:lineRule="auto"/>
        <w:ind w:left="426" w:hanging="426"/>
        <w:jc w:val="both"/>
        <w:rPr>
          <w:rFonts w:ascii="Arial" w:hAnsi="Arial" w:cs="Arial"/>
          <w:bCs/>
          <w:sz w:val="24"/>
          <w:szCs w:val="24"/>
          <w:lang w:val="en-US"/>
        </w:rPr>
      </w:pPr>
      <w:r w:rsidRPr="0093724E">
        <w:rPr>
          <w:rFonts w:ascii="Arial" w:hAnsi="Arial" w:cs="Arial"/>
          <w:bCs/>
          <w:sz w:val="24"/>
          <w:szCs w:val="24"/>
          <w:lang w:val="en-US"/>
        </w:rPr>
        <w:t xml:space="preserve">How often does the Firm review each Customer to ensure that the risk rating assigned to the Customer remains appropriate? </w:t>
      </w:r>
      <w:r w:rsidR="009279B0" w:rsidRPr="0031032C">
        <w:rPr>
          <w:rFonts w:ascii="Arial" w:hAnsi="Arial" w:cs="Arial"/>
          <w:bCs/>
          <w:color w:val="FF0000"/>
          <w:sz w:val="24"/>
          <w:szCs w:val="24"/>
          <w:lang w:val="en-US"/>
        </w:rPr>
        <w:t>[AML Rule 6.4.1(v)]</w:t>
      </w:r>
    </w:p>
    <w:tbl>
      <w:tblPr>
        <w:tblStyle w:val="TableGrid"/>
        <w:tblW w:w="0" w:type="auto"/>
        <w:tblInd w:w="416"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8919"/>
      </w:tblGrid>
      <w:tr w:rsidR="00543BEE" w14:paraId="4DA201B7" w14:textId="77777777" w:rsidTr="002406AB">
        <w:tc>
          <w:tcPr>
            <w:tcW w:w="891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hideMark/>
          </w:tcPr>
          <w:p w14:paraId="780AB3D6" w14:textId="77777777" w:rsidR="00543BEE" w:rsidRDefault="00543BEE" w:rsidP="002406AB">
            <w:pPr>
              <w:jc w:val="both"/>
              <w:rPr>
                <w:rFonts w:ascii="Arial" w:hAnsi="Arial" w:cs="Arial"/>
              </w:rPr>
            </w:pPr>
            <w:r>
              <w:rPr>
                <w:rFonts w:ascii="Arial" w:hAnsi="Arial" w:cs="Arial"/>
              </w:rPr>
              <w:t>[Insert text here]</w:t>
            </w:r>
          </w:p>
        </w:tc>
      </w:tr>
    </w:tbl>
    <w:p w14:paraId="27C6E3AA" w14:textId="732DB665" w:rsidR="00466007" w:rsidRPr="00466007" w:rsidRDefault="00C83885" w:rsidP="00C83885">
      <w:pPr>
        <w:pStyle w:val="ListParagraph"/>
        <w:numPr>
          <w:ilvl w:val="1"/>
          <w:numId w:val="1"/>
        </w:numPr>
        <w:spacing w:before="120" w:after="120" w:line="240" w:lineRule="auto"/>
        <w:ind w:left="426" w:hanging="426"/>
        <w:jc w:val="both"/>
        <w:rPr>
          <w:rFonts w:ascii="Arial" w:hAnsi="Arial" w:cs="Arial"/>
          <w:bCs/>
          <w:sz w:val="24"/>
          <w:szCs w:val="24"/>
          <w:lang w:val="en-US"/>
        </w:rPr>
      </w:pPr>
      <w:r w:rsidRPr="00C83885">
        <w:rPr>
          <w:rFonts w:ascii="Arial" w:hAnsi="Arial" w:cs="Arial"/>
          <w:bCs/>
          <w:sz w:val="24"/>
          <w:szCs w:val="24"/>
          <w:lang w:val="en-US"/>
        </w:rPr>
        <w:t>Were there any customers whose risk ratings changed during the year in question? If so, state the number of such clients and how their ratings changed.</w:t>
      </w:r>
    </w:p>
    <w:tbl>
      <w:tblPr>
        <w:tblStyle w:val="TableGrid"/>
        <w:tblW w:w="0" w:type="auto"/>
        <w:tblInd w:w="416"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8919"/>
      </w:tblGrid>
      <w:tr w:rsidR="00543BEE" w14:paraId="069C74C2" w14:textId="77777777" w:rsidTr="002406AB">
        <w:tc>
          <w:tcPr>
            <w:tcW w:w="891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hideMark/>
          </w:tcPr>
          <w:p w14:paraId="17B14478" w14:textId="77777777" w:rsidR="00543BEE" w:rsidRDefault="00543BEE" w:rsidP="002406AB">
            <w:pPr>
              <w:jc w:val="both"/>
              <w:rPr>
                <w:rFonts w:ascii="Arial" w:hAnsi="Arial" w:cs="Arial"/>
              </w:rPr>
            </w:pPr>
            <w:r>
              <w:rPr>
                <w:rFonts w:ascii="Arial" w:hAnsi="Arial" w:cs="Arial"/>
              </w:rPr>
              <w:lastRenderedPageBreak/>
              <w:t>[Insert text here]</w:t>
            </w:r>
          </w:p>
        </w:tc>
      </w:tr>
    </w:tbl>
    <w:p w14:paraId="20B211CC" w14:textId="5B83F9FA" w:rsidR="00466007" w:rsidRDefault="00466007" w:rsidP="00F5598E">
      <w:pPr>
        <w:spacing w:before="120" w:after="120"/>
        <w:rPr>
          <w:rFonts w:ascii="Arial" w:hAnsi="Arial" w:cs="Arial"/>
          <w:bCs/>
        </w:rPr>
      </w:pPr>
    </w:p>
    <w:tbl>
      <w:tblPr>
        <w:tblStyle w:val="TableGrid2"/>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4E79" w:themeFill="accent5" w:themeFillShade="80"/>
        <w:tblLook w:val="04A0" w:firstRow="1" w:lastRow="0" w:firstColumn="1" w:lastColumn="0" w:noHBand="0" w:noVBand="1"/>
      </w:tblPr>
      <w:tblGrid>
        <w:gridCol w:w="9241"/>
      </w:tblGrid>
      <w:tr w:rsidR="00F5598E" w:rsidRPr="00353F80" w14:paraId="515CD366" w14:textId="77777777" w:rsidTr="002406AB">
        <w:trPr>
          <w:trHeight w:val="570"/>
        </w:trPr>
        <w:tc>
          <w:tcPr>
            <w:tcW w:w="9241" w:type="dxa"/>
            <w:shd w:val="clear" w:color="auto" w:fill="1F4E79" w:themeFill="accent5" w:themeFillShade="80"/>
            <w:vAlign w:val="center"/>
            <w:hideMark/>
          </w:tcPr>
          <w:p w14:paraId="2353652A" w14:textId="3C35381D" w:rsidR="00F5598E" w:rsidRPr="00AF6DBC" w:rsidRDefault="002F5AF5" w:rsidP="00F5598E">
            <w:pPr>
              <w:pStyle w:val="ListParagraph"/>
              <w:numPr>
                <w:ilvl w:val="0"/>
                <w:numId w:val="1"/>
              </w:numPr>
              <w:spacing w:after="0" w:line="240" w:lineRule="auto"/>
              <w:jc w:val="center"/>
              <w:rPr>
                <w:rFonts w:ascii="Arial" w:hAnsi="Arial" w:cs="Arial"/>
                <w:b/>
                <w:color w:val="FFFFFF" w:themeColor="background1"/>
              </w:rPr>
            </w:pPr>
            <w:r w:rsidRPr="002F5AF5">
              <w:rPr>
                <w:rFonts w:ascii="Arial" w:hAnsi="Arial" w:cs="Arial"/>
                <w:b/>
                <w:color w:val="FFFFFF" w:themeColor="background1"/>
              </w:rPr>
              <w:t xml:space="preserve">Reliance and </w:t>
            </w:r>
            <w:proofErr w:type="gramStart"/>
            <w:r w:rsidRPr="002F5AF5">
              <w:rPr>
                <w:rFonts w:ascii="Arial" w:hAnsi="Arial" w:cs="Arial"/>
                <w:b/>
                <w:color w:val="FFFFFF" w:themeColor="background1"/>
              </w:rPr>
              <w:t>Outsourcing</w:t>
            </w:r>
            <w:proofErr w:type="gramEnd"/>
            <w:r w:rsidRPr="002F5AF5">
              <w:rPr>
                <w:rFonts w:ascii="Arial" w:hAnsi="Arial" w:cs="Arial"/>
                <w:b/>
                <w:color w:val="FFFFFF" w:themeColor="background1"/>
              </w:rPr>
              <w:t xml:space="preserve"> of AML Compliance</w:t>
            </w:r>
          </w:p>
        </w:tc>
      </w:tr>
    </w:tbl>
    <w:p w14:paraId="691A3E33" w14:textId="1F719DAB" w:rsidR="00543BEE" w:rsidRPr="0031032C" w:rsidRDefault="002F5AF5" w:rsidP="00DC2E15">
      <w:pPr>
        <w:pStyle w:val="ListParagraph"/>
        <w:numPr>
          <w:ilvl w:val="1"/>
          <w:numId w:val="1"/>
        </w:numPr>
        <w:spacing w:before="120" w:after="120" w:line="240" w:lineRule="auto"/>
        <w:ind w:left="426" w:hanging="426"/>
        <w:jc w:val="both"/>
        <w:rPr>
          <w:rFonts w:ascii="Arial" w:hAnsi="Arial" w:cs="Arial"/>
          <w:bCs/>
          <w:sz w:val="24"/>
          <w:szCs w:val="24"/>
          <w:lang w:val="en-US"/>
        </w:rPr>
      </w:pPr>
      <w:r w:rsidRPr="0031032C">
        <w:rPr>
          <w:rFonts w:ascii="Arial" w:hAnsi="Arial" w:cs="Arial"/>
          <w:bCs/>
          <w:sz w:val="24"/>
          <w:szCs w:val="24"/>
          <w:lang w:val="en-US"/>
        </w:rPr>
        <w:t xml:space="preserve">Does the Firm rely on any third parties to conduct one or more elements of CDD on its behalf? If yes, please list these third parties, describe the circumstances in which the Firm relies on them to conduct CDD on its behalf, and state whether these third parties are subject to any AML regulation. </w:t>
      </w:r>
      <w:r w:rsidRPr="0031032C">
        <w:rPr>
          <w:rFonts w:ascii="Arial" w:hAnsi="Arial" w:cs="Arial"/>
          <w:bCs/>
          <w:color w:val="FF0000"/>
          <w:sz w:val="24"/>
          <w:szCs w:val="24"/>
          <w:lang w:val="en-US"/>
        </w:rPr>
        <w:t>[AML Rule 9.1]</w:t>
      </w:r>
    </w:p>
    <w:tbl>
      <w:tblPr>
        <w:tblStyle w:val="TableGrid"/>
        <w:tblW w:w="0" w:type="auto"/>
        <w:tblInd w:w="416"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8919"/>
      </w:tblGrid>
      <w:tr w:rsidR="00543BEE" w14:paraId="2963F97A" w14:textId="77777777" w:rsidTr="002406AB">
        <w:tc>
          <w:tcPr>
            <w:tcW w:w="891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hideMark/>
          </w:tcPr>
          <w:p w14:paraId="2ED12ACE" w14:textId="77777777" w:rsidR="00543BEE" w:rsidRDefault="00543BEE" w:rsidP="002406AB">
            <w:pPr>
              <w:jc w:val="both"/>
              <w:rPr>
                <w:rFonts w:ascii="Arial" w:hAnsi="Arial" w:cs="Arial"/>
              </w:rPr>
            </w:pPr>
            <w:r>
              <w:rPr>
                <w:rFonts w:ascii="Arial" w:hAnsi="Arial" w:cs="Arial"/>
              </w:rPr>
              <w:t>[Insert text here]</w:t>
            </w:r>
          </w:p>
        </w:tc>
      </w:tr>
    </w:tbl>
    <w:p w14:paraId="203AA21E" w14:textId="64BA7326" w:rsidR="00466007" w:rsidRPr="0031032C" w:rsidRDefault="00466007" w:rsidP="0031032C">
      <w:pPr>
        <w:pStyle w:val="ListParagraph"/>
        <w:spacing w:before="120" w:after="120" w:line="240" w:lineRule="auto"/>
        <w:ind w:left="426"/>
        <w:rPr>
          <w:rFonts w:ascii="Arial" w:hAnsi="Arial" w:cs="Arial"/>
          <w:bCs/>
          <w:sz w:val="24"/>
          <w:szCs w:val="24"/>
          <w:lang w:val="en-US"/>
        </w:rPr>
      </w:pPr>
    </w:p>
    <w:p w14:paraId="4D0DBC17" w14:textId="0F2DF898" w:rsidR="00C83885" w:rsidRPr="0031032C" w:rsidRDefault="000B348A" w:rsidP="00DC2E15">
      <w:pPr>
        <w:pStyle w:val="ListParagraph"/>
        <w:numPr>
          <w:ilvl w:val="1"/>
          <w:numId w:val="1"/>
        </w:numPr>
        <w:spacing w:before="120" w:after="120" w:line="240" w:lineRule="auto"/>
        <w:ind w:left="426" w:hanging="426"/>
        <w:jc w:val="both"/>
        <w:rPr>
          <w:rFonts w:ascii="Arial" w:hAnsi="Arial" w:cs="Arial"/>
          <w:bCs/>
          <w:sz w:val="24"/>
          <w:szCs w:val="24"/>
          <w:lang w:val="en-US"/>
        </w:rPr>
      </w:pPr>
      <w:r w:rsidRPr="000B348A">
        <w:rPr>
          <w:rFonts w:ascii="Arial" w:hAnsi="Arial" w:cs="Arial"/>
          <w:bCs/>
          <w:sz w:val="24"/>
          <w:szCs w:val="24"/>
          <w:lang w:val="en-US"/>
        </w:rPr>
        <w:t xml:space="preserve">If the Firm relies on any third parties to conduct CDD, describe the due diligence procedures the Firm carried out on these third parties and any concerns identified. </w:t>
      </w:r>
      <w:r w:rsidRPr="00602FBF">
        <w:rPr>
          <w:rFonts w:ascii="Arial" w:hAnsi="Arial" w:cs="Arial"/>
          <w:bCs/>
          <w:color w:val="FF0000"/>
          <w:sz w:val="24"/>
          <w:szCs w:val="24"/>
          <w:lang w:val="en-US"/>
        </w:rPr>
        <w:t>[AML Rule 9.1]</w:t>
      </w:r>
    </w:p>
    <w:tbl>
      <w:tblPr>
        <w:tblStyle w:val="TableGrid"/>
        <w:tblW w:w="0" w:type="auto"/>
        <w:tblInd w:w="416"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8919"/>
      </w:tblGrid>
      <w:tr w:rsidR="00C83885" w:rsidRPr="0031032C" w14:paraId="438EBFD1" w14:textId="77777777" w:rsidTr="002406AB">
        <w:tc>
          <w:tcPr>
            <w:tcW w:w="891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hideMark/>
          </w:tcPr>
          <w:p w14:paraId="22F59CD8" w14:textId="77777777" w:rsidR="00C83885" w:rsidRPr="0031032C" w:rsidRDefault="00C83885" w:rsidP="002406AB">
            <w:pPr>
              <w:jc w:val="both"/>
              <w:rPr>
                <w:rFonts w:ascii="Arial" w:hAnsi="Arial" w:cs="Arial"/>
              </w:rPr>
            </w:pPr>
            <w:r w:rsidRPr="0031032C">
              <w:rPr>
                <w:rFonts w:ascii="Arial" w:hAnsi="Arial" w:cs="Arial"/>
              </w:rPr>
              <w:t>[Insert text here]</w:t>
            </w:r>
          </w:p>
        </w:tc>
      </w:tr>
    </w:tbl>
    <w:p w14:paraId="56619B5A" w14:textId="36873DE8" w:rsidR="00C83885" w:rsidRPr="006B73EA" w:rsidRDefault="00C83885" w:rsidP="00CC2706">
      <w:pPr>
        <w:spacing w:before="120" w:after="120"/>
        <w:rPr>
          <w:rFonts w:ascii="Arial" w:hAnsi="Arial" w:cs="Arial"/>
          <w:bCs/>
          <w:sz w:val="24"/>
          <w:szCs w:val="24"/>
        </w:rPr>
      </w:pPr>
    </w:p>
    <w:tbl>
      <w:tblPr>
        <w:tblStyle w:val="TableGrid2"/>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4E79" w:themeFill="accent5" w:themeFillShade="80"/>
        <w:tblLook w:val="04A0" w:firstRow="1" w:lastRow="0" w:firstColumn="1" w:lastColumn="0" w:noHBand="0" w:noVBand="1"/>
      </w:tblPr>
      <w:tblGrid>
        <w:gridCol w:w="9241"/>
      </w:tblGrid>
      <w:tr w:rsidR="00CC2706" w:rsidRPr="00AF6DBC" w14:paraId="672BAC68" w14:textId="77777777" w:rsidTr="002406AB">
        <w:trPr>
          <w:trHeight w:val="570"/>
        </w:trPr>
        <w:tc>
          <w:tcPr>
            <w:tcW w:w="9241" w:type="dxa"/>
            <w:shd w:val="clear" w:color="auto" w:fill="1F4E79" w:themeFill="accent5" w:themeFillShade="80"/>
            <w:vAlign w:val="center"/>
            <w:hideMark/>
          </w:tcPr>
          <w:p w14:paraId="416552F1" w14:textId="5E44809D" w:rsidR="00CC2706" w:rsidRPr="00AF6DBC" w:rsidRDefault="006B73EA" w:rsidP="00CC2706">
            <w:pPr>
              <w:pStyle w:val="ListParagraph"/>
              <w:numPr>
                <w:ilvl w:val="0"/>
                <w:numId w:val="1"/>
              </w:numPr>
              <w:spacing w:after="0" w:line="240" w:lineRule="auto"/>
              <w:jc w:val="center"/>
              <w:rPr>
                <w:rFonts w:ascii="Arial" w:hAnsi="Arial" w:cs="Arial"/>
                <w:b/>
                <w:color w:val="FFFFFF" w:themeColor="background1"/>
              </w:rPr>
            </w:pPr>
            <w:bookmarkStart w:id="2" w:name="_Hlk14453388"/>
            <w:r w:rsidRPr="006B73EA">
              <w:rPr>
                <w:rFonts w:ascii="Arial" w:hAnsi="Arial" w:cs="Arial"/>
                <w:b/>
                <w:color w:val="FFFFFF" w:themeColor="background1"/>
              </w:rPr>
              <w:t>Correspondent Banking</w:t>
            </w:r>
          </w:p>
        </w:tc>
      </w:tr>
      <w:bookmarkEnd w:id="2"/>
    </w:tbl>
    <w:p w14:paraId="661C781B" w14:textId="77777777" w:rsidR="00CC2706" w:rsidRPr="00CC2706" w:rsidRDefault="00CC2706" w:rsidP="00CC2706">
      <w:pPr>
        <w:spacing w:before="120" w:after="120" w:line="240" w:lineRule="auto"/>
        <w:rPr>
          <w:rFonts w:ascii="Arial" w:hAnsi="Arial" w:cs="Arial"/>
          <w:bCs/>
          <w:sz w:val="24"/>
          <w:szCs w:val="24"/>
          <w:lang w:val="en-US"/>
        </w:rPr>
      </w:pPr>
    </w:p>
    <w:p w14:paraId="433EC791" w14:textId="71D6AAAB" w:rsidR="00C83885" w:rsidRPr="0031032C" w:rsidRDefault="006B73EA" w:rsidP="00776019">
      <w:pPr>
        <w:pStyle w:val="ListParagraph"/>
        <w:numPr>
          <w:ilvl w:val="1"/>
          <w:numId w:val="1"/>
        </w:numPr>
        <w:spacing w:before="120" w:after="120" w:line="240" w:lineRule="auto"/>
        <w:ind w:left="426" w:hanging="426"/>
        <w:jc w:val="both"/>
        <w:rPr>
          <w:rFonts w:ascii="Arial" w:hAnsi="Arial" w:cs="Arial"/>
          <w:bCs/>
          <w:sz w:val="24"/>
          <w:szCs w:val="24"/>
          <w:lang w:val="en-US"/>
        </w:rPr>
      </w:pPr>
      <w:r w:rsidRPr="006B73EA">
        <w:rPr>
          <w:rFonts w:ascii="Arial" w:hAnsi="Arial" w:cs="Arial"/>
          <w:bCs/>
          <w:sz w:val="24"/>
          <w:szCs w:val="24"/>
          <w:lang w:val="en-US"/>
        </w:rPr>
        <w:t xml:space="preserve">If the Firm has a Correspondent Account for a Correspondent Banking Client, describe the steps taken by the Firm to conduct due diligence on such clients at both account opening (including identifying any third parties that will use the Correspondent Account) and on-going monitoring of transactions processed through the Correspondent Account. </w:t>
      </w:r>
      <w:r w:rsidRPr="00602FBF">
        <w:rPr>
          <w:rFonts w:ascii="Arial" w:hAnsi="Arial" w:cs="Arial"/>
          <w:bCs/>
          <w:color w:val="FF0000"/>
          <w:sz w:val="24"/>
          <w:szCs w:val="24"/>
          <w:lang w:val="en-US"/>
        </w:rPr>
        <w:t>[AML Rule 10.2.</w:t>
      </w:r>
      <w:r w:rsidR="00776019" w:rsidRPr="00602FBF">
        <w:rPr>
          <w:rFonts w:ascii="Arial" w:hAnsi="Arial" w:cs="Arial"/>
          <w:bCs/>
          <w:color w:val="FF0000"/>
          <w:sz w:val="24"/>
          <w:szCs w:val="24"/>
          <w:lang w:val="en-US"/>
        </w:rPr>
        <w:t>1</w:t>
      </w:r>
      <w:r w:rsidRPr="00602FBF">
        <w:rPr>
          <w:rFonts w:ascii="Arial" w:hAnsi="Arial" w:cs="Arial"/>
          <w:bCs/>
          <w:color w:val="FF0000"/>
          <w:sz w:val="24"/>
          <w:szCs w:val="24"/>
          <w:lang w:val="en-US"/>
        </w:rPr>
        <w:t>]</w:t>
      </w:r>
    </w:p>
    <w:tbl>
      <w:tblPr>
        <w:tblStyle w:val="TableGrid"/>
        <w:tblW w:w="0" w:type="auto"/>
        <w:tblInd w:w="416"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8919"/>
      </w:tblGrid>
      <w:tr w:rsidR="00C83885" w:rsidRPr="0031032C" w14:paraId="391F62A2" w14:textId="77777777" w:rsidTr="002406AB">
        <w:tc>
          <w:tcPr>
            <w:tcW w:w="891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hideMark/>
          </w:tcPr>
          <w:p w14:paraId="5A7AEE93" w14:textId="77777777" w:rsidR="00C83885" w:rsidRPr="0031032C" w:rsidRDefault="00C83885" w:rsidP="002406AB">
            <w:pPr>
              <w:jc w:val="both"/>
              <w:rPr>
                <w:rFonts w:ascii="Arial" w:hAnsi="Arial" w:cs="Arial"/>
              </w:rPr>
            </w:pPr>
            <w:r w:rsidRPr="0031032C">
              <w:rPr>
                <w:rFonts w:ascii="Arial" w:hAnsi="Arial" w:cs="Arial"/>
              </w:rPr>
              <w:t>[Insert text here]</w:t>
            </w:r>
          </w:p>
        </w:tc>
      </w:tr>
    </w:tbl>
    <w:p w14:paraId="1C7B3BC2" w14:textId="3EB04DC1" w:rsidR="005E6B1E" w:rsidRPr="003079B8" w:rsidRDefault="005E6B1E" w:rsidP="003079B8">
      <w:pPr>
        <w:spacing w:before="120" w:after="120" w:line="240" w:lineRule="auto"/>
        <w:rPr>
          <w:rFonts w:ascii="Arial" w:hAnsi="Arial" w:cs="Arial"/>
          <w:bCs/>
          <w:sz w:val="24"/>
          <w:szCs w:val="24"/>
          <w:lang w:val="en-US"/>
        </w:rPr>
      </w:pPr>
    </w:p>
    <w:tbl>
      <w:tblPr>
        <w:tblStyle w:val="TableGrid2"/>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4E79" w:themeFill="accent5" w:themeFillShade="80"/>
        <w:tblLook w:val="04A0" w:firstRow="1" w:lastRow="0" w:firstColumn="1" w:lastColumn="0" w:noHBand="0" w:noVBand="1"/>
      </w:tblPr>
      <w:tblGrid>
        <w:gridCol w:w="9241"/>
      </w:tblGrid>
      <w:tr w:rsidR="005E6B1E" w:rsidRPr="00AF6DBC" w14:paraId="3909BBC0" w14:textId="77777777" w:rsidTr="002406AB">
        <w:trPr>
          <w:trHeight w:val="570"/>
        </w:trPr>
        <w:tc>
          <w:tcPr>
            <w:tcW w:w="9241" w:type="dxa"/>
            <w:shd w:val="clear" w:color="auto" w:fill="1F4E79" w:themeFill="accent5" w:themeFillShade="80"/>
            <w:vAlign w:val="center"/>
            <w:hideMark/>
          </w:tcPr>
          <w:p w14:paraId="3281CFB2" w14:textId="526A6854" w:rsidR="005E6B1E" w:rsidRPr="00AF6DBC" w:rsidRDefault="00267141" w:rsidP="005E6B1E">
            <w:pPr>
              <w:pStyle w:val="ListParagraph"/>
              <w:numPr>
                <w:ilvl w:val="0"/>
                <w:numId w:val="1"/>
              </w:numPr>
              <w:spacing w:after="0" w:line="240" w:lineRule="auto"/>
              <w:jc w:val="center"/>
              <w:rPr>
                <w:rFonts w:ascii="Arial" w:hAnsi="Arial" w:cs="Arial"/>
                <w:b/>
                <w:color w:val="FFFFFF" w:themeColor="background1"/>
              </w:rPr>
            </w:pPr>
            <w:r w:rsidRPr="00267141">
              <w:rPr>
                <w:rFonts w:ascii="Arial" w:hAnsi="Arial" w:cs="Arial"/>
                <w:b/>
                <w:color w:val="FFFFFF" w:themeColor="background1"/>
              </w:rPr>
              <w:t>Audit</w:t>
            </w:r>
          </w:p>
        </w:tc>
      </w:tr>
    </w:tbl>
    <w:p w14:paraId="11C4977C" w14:textId="5E8CFA12" w:rsidR="005E6B1E" w:rsidRDefault="00F97CA2" w:rsidP="00DC2E15">
      <w:pPr>
        <w:pStyle w:val="ListParagraph"/>
        <w:spacing w:before="120" w:after="120" w:line="240" w:lineRule="auto"/>
        <w:ind w:left="426"/>
        <w:jc w:val="both"/>
        <w:rPr>
          <w:rFonts w:ascii="Arial" w:hAnsi="Arial" w:cs="Arial"/>
          <w:bCs/>
          <w:lang w:val="en-US"/>
        </w:rPr>
      </w:pPr>
      <w:r>
        <w:rPr>
          <w:rFonts w:ascii="Arial" w:hAnsi="Arial" w:cs="Arial"/>
          <w:bCs/>
          <w:sz w:val="24"/>
          <w:szCs w:val="24"/>
          <w:lang w:val="en-US"/>
        </w:rPr>
        <w:t xml:space="preserve">This section </w:t>
      </w:r>
      <w:r w:rsidRPr="00F97CA2">
        <w:rPr>
          <w:rFonts w:ascii="Arial" w:hAnsi="Arial" w:cs="Arial"/>
          <w:bCs/>
          <w:sz w:val="24"/>
          <w:szCs w:val="24"/>
          <w:lang w:val="en-US"/>
        </w:rPr>
        <w:t xml:space="preserve">only applies to </w:t>
      </w:r>
      <w:proofErr w:type="spellStart"/>
      <w:r w:rsidRPr="00F97CA2">
        <w:rPr>
          <w:rFonts w:ascii="Arial" w:hAnsi="Arial" w:cs="Arial"/>
          <w:bCs/>
          <w:sz w:val="24"/>
          <w:szCs w:val="24"/>
          <w:lang w:val="en-US"/>
        </w:rPr>
        <w:t>Authorised</w:t>
      </w:r>
      <w:proofErr w:type="spellEnd"/>
      <w:r w:rsidRPr="00F97CA2">
        <w:rPr>
          <w:rFonts w:ascii="Arial" w:hAnsi="Arial" w:cs="Arial"/>
          <w:bCs/>
          <w:sz w:val="24"/>
          <w:szCs w:val="24"/>
          <w:lang w:val="en-US"/>
        </w:rPr>
        <w:t xml:space="preserve"> Persons</w:t>
      </w:r>
      <w:r>
        <w:rPr>
          <w:rFonts w:ascii="Arial" w:hAnsi="Arial" w:cs="Arial"/>
          <w:bCs/>
          <w:sz w:val="24"/>
          <w:szCs w:val="24"/>
          <w:lang w:val="en-US"/>
        </w:rPr>
        <w:t>.</w:t>
      </w:r>
    </w:p>
    <w:p w14:paraId="3F7FF9DA" w14:textId="60A135EB" w:rsidR="00776019" w:rsidRPr="0031032C" w:rsidRDefault="003079B8" w:rsidP="00DC2E15">
      <w:pPr>
        <w:pStyle w:val="ListParagraph"/>
        <w:numPr>
          <w:ilvl w:val="1"/>
          <w:numId w:val="1"/>
        </w:numPr>
        <w:spacing w:before="120" w:after="120" w:line="240" w:lineRule="auto"/>
        <w:ind w:left="426" w:hanging="426"/>
        <w:jc w:val="both"/>
        <w:rPr>
          <w:rFonts w:ascii="Arial" w:hAnsi="Arial" w:cs="Arial"/>
          <w:bCs/>
          <w:sz w:val="24"/>
          <w:szCs w:val="24"/>
          <w:lang w:val="en-US"/>
        </w:rPr>
      </w:pPr>
      <w:r w:rsidRPr="003079B8">
        <w:rPr>
          <w:rFonts w:ascii="Arial" w:hAnsi="Arial" w:cs="Arial"/>
          <w:bCs/>
          <w:sz w:val="24"/>
          <w:szCs w:val="24"/>
          <w:lang w:val="en-US"/>
        </w:rPr>
        <w:t xml:space="preserve">When was the last time the Firm’s audit function conducted a review of its AML policies, procedures, systems and controls and its compliance with the obligations under the AML Rules? </w:t>
      </w:r>
      <w:r w:rsidRPr="00602FBF">
        <w:rPr>
          <w:rFonts w:ascii="Arial" w:hAnsi="Arial" w:cs="Arial"/>
          <w:bCs/>
          <w:color w:val="FF0000"/>
          <w:sz w:val="24"/>
          <w:szCs w:val="24"/>
          <w:lang w:val="en-US"/>
        </w:rPr>
        <w:t>[AML Rule 1</w:t>
      </w:r>
      <w:r w:rsidR="00F21A53" w:rsidRPr="00602FBF">
        <w:rPr>
          <w:rFonts w:ascii="Arial" w:hAnsi="Arial" w:cs="Arial"/>
          <w:bCs/>
          <w:color w:val="FF0000"/>
          <w:sz w:val="24"/>
          <w:szCs w:val="24"/>
          <w:lang w:val="en-US"/>
        </w:rPr>
        <w:t>4</w:t>
      </w:r>
      <w:r w:rsidRPr="00602FBF">
        <w:rPr>
          <w:rFonts w:ascii="Arial" w:hAnsi="Arial" w:cs="Arial"/>
          <w:bCs/>
          <w:color w:val="FF0000"/>
          <w:sz w:val="24"/>
          <w:szCs w:val="24"/>
          <w:lang w:val="en-US"/>
        </w:rPr>
        <w:t>.</w:t>
      </w:r>
      <w:r w:rsidR="00F21A53" w:rsidRPr="00602FBF">
        <w:rPr>
          <w:rFonts w:ascii="Arial" w:hAnsi="Arial" w:cs="Arial"/>
          <w:bCs/>
          <w:color w:val="FF0000"/>
          <w:sz w:val="24"/>
          <w:szCs w:val="24"/>
          <w:lang w:val="en-US"/>
        </w:rPr>
        <w:t>6</w:t>
      </w:r>
      <w:r w:rsidRPr="00602FBF">
        <w:rPr>
          <w:rFonts w:ascii="Arial" w:hAnsi="Arial" w:cs="Arial"/>
          <w:bCs/>
          <w:color w:val="FF0000"/>
          <w:sz w:val="24"/>
          <w:szCs w:val="24"/>
          <w:lang w:val="en-US"/>
        </w:rPr>
        <w:t>.1]</w:t>
      </w:r>
      <w:r w:rsidRPr="00602FBF">
        <w:rPr>
          <w:rStyle w:val="FootnoteReference"/>
          <w:rFonts w:ascii="Arial" w:hAnsi="Arial" w:cs="Arial"/>
          <w:bCs/>
          <w:color w:val="FF0000"/>
          <w:sz w:val="24"/>
          <w:szCs w:val="24"/>
          <w:lang w:val="en-US"/>
        </w:rPr>
        <w:footnoteReference w:id="3"/>
      </w:r>
    </w:p>
    <w:tbl>
      <w:tblPr>
        <w:tblStyle w:val="TableGrid"/>
        <w:tblW w:w="0" w:type="auto"/>
        <w:tblInd w:w="416"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8919"/>
      </w:tblGrid>
      <w:tr w:rsidR="00C83885" w:rsidRPr="0031032C" w14:paraId="355BFEA2" w14:textId="77777777" w:rsidTr="002406AB">
        <w:tc>
          <w:tcPr>
            <w:tcW w:w="891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hideMark/>
          </w:tcPr>
          <w:p w14:paraId="19E9B1F0" w14:textId="77777777" w:rsidR="00C83885" w:rsidRPr="0031032C" w:rsidRDefault="00C83885" w:rsidP="002406AB">
            <w:pPr>
              <w:jc w:val="both"/>
              <w:rPr>
                <w:rFonts w:ascii="Arial" w:hAnsi="Arial" w:cs="Arial"/>
              </w:rPr>
            </w:pPr>
            <w:r w:rsidRPr="0031032C">
              <w:rPr>
                <w:rFonts w:ascii="Arial" w:hAnsi="Arial" w:cs="Arial"/>
              </w:rPr>
              <w:t>[Insert text here]</w:t>
            </w:r>
          </w:p>
        </w:tc>
      </w:tr>
    </w:tbl>
    <w:p w14:paraId="25445A68" w14:textId="1BA5F001" w:rsidR="00C83885" w:rsidRPr="00004B75" w:rsidRDefault="00C83885" w:rsidP="00004B75">
      <w:pPr>
        <w:pStyle w:val="ListParagraph"/>
        <w:spacing w:before="120" w:after="120" w:line="240" w:lineRule="auto"/>
        <w:ind w:left="426"/>
        <w:rPr>
          <w:rFonts w:ascii="Arial" w:hAnsi="Arial" w:cs="Arial"/>
          <w:bCs/>
          <w:sz w:val="24"/>
          <w:szCs w:val="24"/>
          <w:lang w:val="en-US"/>
        </w:rPr>
      </w:pPr>
    </w:p>
    <w:p w14:paraId="5ACA3D7E" w14:textId="3AE30606" w:rsidR="00004B75" w:rsidRPr="0031032C" w:rsidRDefault="008847AE" w:rsidP="00DC2E15">
      <w:pPr>
        <w:pStyle w:val="ListParagraph"/>
        <w:numPr>
          <w:ilvl w:val="1"/>
          <w:numId w:val="1"/>
        </w:numPr>
        <w:spacing w:before="120" w:after="120" w:line="240" w:lineRule="auto"/>
        <w:ind w:left="426" w:hanging="426"/>
        <w:jc w:val="both"/>
        <w:rPr>
          <w:rFonts w:ascii="Arial" w:hAnsi="Arial" w:cs="Arial"/>
          <w:bCs/>
          <w:sz w:val="24"/>
          <w:szCs w:val="24"/>
          <w:lang w:val="en-US"/>
        </w:rPr>
      </w:pPr>
      <w:r w:rsidRPr="008847AE">
        <w:rPr>
          <w:rFonts w:ascii="Arial" w:hAnsi="Arial" w:cs="Arial"/>
          <w:bCs/>
          <w:sz w:val="24"/>
          <w:szCs w:val="24"/>
          <w:lang w:val="en-US"/>
        </w:rPr>
        <w:t>If an AML audit of the Firm was conducted, please attach a copy of the latest AML audit report.</w:t>
      </w:r>
    </w:p>
    <w:p w14:paraId="53BD23CD" w14:textId="77A311B3" w:rsidR="00C83885" w:rsidRPr="008847AE" w:rsidRDefault="008847AE" w:rsidP="008847AE">
      <w:pPr>
        <w:pStyle w:val="ListParagraph"/>
        <w:spacing w:before="120" w:after="120" w:line="240" w:lineRule="auto"/>
        <w:ind w:left="426"/>
        <w:rPr>
          <w:rFonts w:ascii="Arial" w:hAnsi="Arial" w:cs="Arial"/>
          <w:bCs/>
          <w:sz w:val="24"/>
          <w:szCs w:val="24"/>
          <w:lang w:val="en-US"/>
        </w:rPr>
      </w:pPr>
      <w:r>
        <w:rPr>
          <w:rFonts w:ascii="Arial" w:hAnsi="Arial" w:cs="Arial"/>
          <w:bCs/>
          <w:sz w:val="24"/>
          <w:szCs w:val="24"/>
          <w:lang w:val="en-US"/>
        </w:rPr>
        <w:t xml:space="preserve"> </w:t>
      </w:r>
    </w:p>
    <w:p w14:paraId="45EB02B4" w14:textId="5438F922" w:rsidR="008847AE" w:rsidRPr="0031032C" w:rsidRDefault="00773542" w:rsidP="00DC2E15">
      <w:pPr>
        <w:pStyle w:val="ListParagraph"/>
        <w:numPr>
          <w:ilvl w:val="1"/>
          <w:numId w:val="1"/>
        </w:numPr>
        <w:spacing w:before="120" w:after="120" w:line="240" w:lineRule="auto"/>
        <w:ind w:left="426" w:hanging="426"/>
        <w:jc w:val="both"/>
        <w:rPr>
          <w:rFonts w:ascii="Arial" w:hAnsi="Arial" w:cs="Arial"/>
          <w:bCs/>
          <w:sz w:val="24"/>
          <w:szCs w:val="24"/>
          <w:lang w:val="en-US"/>
        </w:rPr>
      </w:pPr>
      <w:r w:rsidRPr="00773542">
        <w:rPr>
          <w:rFonts w:ascii="Arial" w:hAnsi="Arial" w:cs="Arial"/>
          <w:bCs/>
          <w:sz w:val="24"/>
          <w:szCs w:val="24"/>
          <w:lang w:val="en-US"/>
        </w:rPr>
        <w:t>Describe any actions that were undertaken by the Firm in response to any findings arising from the last AML audit (and indicate the person(s) in the Firm who were responsible for carrying out these actions).</w:t>
      </w:r>
    </w:p>
    <w:tbl>
      <w:tblPr>
        <w:tblStyle w:val="TableGrid"/>
        <w:tblW w:w="0" w:type="auto"/>
        <w:tblInd w:w="416"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8919"/>
      </w:tblGrid>
      <w:tr w:rsidR="00C83885" w:rsidRPr="0031032C" w14:paraId="74E42635" w14:textId="77777777" w:rsidTr="002406AB">
        <w:tc>
          <w:tcPr>
            <w:tcW w:w="891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hideMark/>
          </w:tcPr>
          <w:p w14:paraId="1A1363B0" w14:textId="77777777" w:rsidR="00C83885" w:rsidRPr="0031032C" w:rsidRDefault="00C83885" w:rsidP="002406AB">
            <w:pPr>
              <w:jc w:val="both"/>
              <w:rPr>
                <w:rFonts w:ascii="Arial" w:hAnsi="Arial" w:cs="Arial"/>
              </w:rPr>
            </w:pPr>
            <w:r w:rsidRPr="0031032C">
              <w:rPr>
                <w:rFonts w:ascii="Arial" w:hAnsi="Arial" w:cs="Arial"/>
              </w:rPr>
              <w:t>[Insert text here]</w:t>
            </w:r>
          </w:p>
        </w:tc>
      </w:tr>
    </w:tbl>
    <w:p w14:paraId="6F9AC632" w14:textId="29516DCE" w:rsidR="00C83885" w:rsidRPr="00773542" w:rsidRDefault="00C83885" w:rsidP="00773542">
      <w:pPr>
        <w:spacing w:before="120" w:after="120"/>
        <w:rPr>
          <w:rFonts w:ascii="Arial" w:hAnsi="Arial" w:cs="Arial"/>
          <w:bCs/>
          <w:sz w:val="24"/>
          <w:szCs w:val="24"/>
        </w:rPr>
      </w:pPr>
    </w:p>
    <w:tbl>
      <w:tblPr>
        <w:tblStyle w:val="TableGrid2"/>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4E79" w:themeFill="accent5" w:themeFillShade="80"/>
        <w:tblLook w:val="04A0" w:firstRow="1" w:lastRow="0" w:firstColumn="1" w:lastColumn="0" w:noHBand="0" w:noVBand="1"/>
      </w:tblPr>
      <w:tblGrid>
        <w:gridCol w:w="9241"/>
      </w:tblGrid>
      <w:tr w:rsidR="00394CBB" w:rsidRPr="00E946F4" w14:paraId="2A473D9A" w14:textId="77777777" w:rsidTr="002406AB">
        <w:trPr>
          <w:trHeight w:val="570"/>
        </w:trPr>
        <w:tc>
          <w:tcPr>
            <w:tcW w:w="9241" w:type="dxa"/>
            <w:shd w:val="clear" w:color="auto" w:fill="1F4E79" w:themeFill="accent5" w:themeFillShade="80"/>
            <w:vAlign w:val="center"/>
            <w:hideMark/>
          </w:tcPr>
          <w:p w14:paraId="6263D09F" w14:textId="47A29BCE" w:rsidR="00394CBB" w:rsidRPr="00AF6DBC" w:rsidRDefault="00D52A6F" w:rsidP="00D52A6F">
            <w:pPr>
              <w:pStyle w:val="ListParagraph"/>
              <w:numPr>
                <w:ilvl w:val="0"/>
                <w:numId w:val="1"/>
              </w:numPr>
              <w:spacing w:after="0" w:line="240" w:lineRule="auto"/>
              <w:jc w:val="center"/>
              <w:rPr>
                <w:rFonts w:ascii="Arial" w:hAnsi="Arial" w:cs="Arial"/>
                <w:b/>
                <w:color w:val="FFFFFF" w:themeColor="background1"/>
              </w:rPr>
            </w:pPr>
            <w:bookmarkStart w:id="3" w:name="_Hlk14455089"/>
            <w:r w:rsidRPr="00D52A6F">
              <w:rPr>
                <w:rFonts w:ascii="Arial" w:hAnsi="Arial" w:cs="Arial"/>
                <w:b/>
                <w:color w:val="FFFFFF" w:themeColor="background1"/>
              </w:rPr>
              <w:t>Sanctions and Other International Obligations</w:t>
            </w:r>
          </w:p>
        </w:tc>
      </w:tr>
    </w:tbl>
    <w:bookmarkEnd w:id="3"/>
    <w:p w14:paraId="4A52DCE5" w14:textId="6751864B" w:rsidR="00C83885" w:rsidRPr="00602FBF" w:rsidRDefault="004126B9" w:rsidP="006210D4">
      <w:pPr>
        <w:pStyle w:val="ListParagraph"/>
        <w:numPr>
          <w:ilvl w:val="1"/>
          <w:numId w:val="1"/>
        </w:numPr>
        <w:spacing w:before="120" w:after="120" w:line="240" w:lineRule="auto"/>
        <w:ind w:left="426" w:hanging="426"/>
        <w:jc w:val="both"/>
        <w:rPr>
          <w:rFonts w:ascii="Arial" w:hAnsi="Arial" w:cs="Arial"/>
          <w:bCs/>
          <w:color w:val="FF0000"/>
          <w:sz w:val="24"/>
          <w:szCs w:val="24"/>
          <w:lang w:val="en-US"/>
        </w:rPr>
      </w:pPr>
      <w:r w:rsidRPr="006210D4">
        <w:rPr>
          <w:rFonts w:ascii="Arial" w:hAnsi="Arial" w:cs="Arial"/>
          <w:bCs/>
          <w:sz w:val="24"/>
          <w:szCs w:val="24"/>
          <w:lang w:val="en-US"/>
        </w:rPr>
        <w:t xml:space="preserve">Describe the Firm’s systems and controls to obtain and make use of resolutions or Sanctions which it is required to comply with </w:t>
      </w:r>
      <w:r w:rsidR="006210D4" w:rsidRPr="006210D4">
        <w:rPr>
          <w:rFonts w:ascii="Arial" w:hAnsi="Arial" w:cs="Arial"/>
          <w:bCs/>
          <w:sz w:val="24"/>
          <w:szCs w:val="24"/>
          <w:lang w:val="en-US"/>
        </w:rPr>
        <w:t>relevant resolutions or sanctions issued by the United Nations Security Council</w:t>
      </w:r>
      <w:r w:rsidR="006210D4">
        <w:rPr>
          <w:rFonts w:ascii="Arial" w:hAnsi="Arial" w:cs="Arial"/>
          <w:bCs/>
          <w:sz w:val="24"/>
          <w:szCs w:val="24"/>
          <w:lang w:val="en-US"/>
        </w:rPr>
        <w:t xml:space="preserve"> </w:t>
      </w:r>
      <w:r w:rsidR="006210D4" w:rsidRPr="006210D4">
        <w:rPr>
          <w:rFonts w:ascii="Arial" w:hAnsi="Arial" w:cs="Arial"/>
          <w:bCs/>
          <w:sz w:val="24"/>
          <w:szCs w:val="24"/>
          <w:lang w:val="en-US"/>
        </w:rPr>
        <w:t>or by the Republic of Kazakhstan</w:t>
      </w:r>
      <w:r w:rsidRPr="006210D4">
        <w:rPr>
          <w:rFonts w:ascii="Arial" w:hAnsi="Arial" w:cs="Arial"/>
          <w:bCs/>
          <w:sz w:val="24"/>
          <w:szCs w:val="24"/>
          <w:lang w:val="en-US"/>
        </w:rPr>
        <w:t xml:space="preserve">. </w:t>
      </w:r>
      <w:r w:rsidRPr="00602FBF">
        <w:rPr>
          <w:rFonts w:ascii="Arial" w:hAnsi="Arial" w:cs="Arial"/>
          <w:bCs/>
          <w:color w:val="FF0000"/>
          <w:sz w:val="24"/>
          <w:szCs w:val="24"/>
          <w:lang w:val="en-US"/>
        </w:rPr>
        <w:t>[AML Rule 1</w:t>
      </w:r>
      <w:r w:rsidR="00602FBF" w:rsidRPr="00602FBF">
        <w:rPr>
          <w:rFonts w:ascii="Arial" w:hAnsi="Arial" w:cs="Arial"/>
          <w:bCs/>
          <w:color w:val="FF0000"/>
          <w:sz w:val="24"/>
          <w:szCs w:val="24"/>
          <w:lang w:val="en-US"/>
        </w:rPr>
        <w:t>2</w:t>
      </w:r>
      <w:r w:rsidRPr="00602FBF">
        <w:rPr>
          <w:rFonts w:ascii="Arial" w:hAnsi="Arial" w:cs="Arial"/>
          <w:bCs/>
          <w:color w:val="FF0000"/>
          <w:sz w:val="24"/>
          <w:szCs w:val="24"/>
          <w:lang w:val="en-US"/>
        </w:rPr>
        <w:t>.1]</w:t>
      </w:r>
    </w:p>
    <w:tbl>
      <w:tblPr>
        <w:tblStyle w:val="TableGrid"/>
        <w:tblW w:w="0" w:type="auto"/>
        <w:tblInd w:w="416"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8919"/>
      </w:tblGrid>
      <w:tr w:rsidR="00C83885" w:rsidRPr="0031032C" w14:paraId="289FCD79" w14:textId="77777777" w:rsidTr="002406AB">
        <w:tc>
          <w:tcPr>
            <w:tcW w:w="891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hideMark/>
          </w:tcPr>
          <w:p w14:paraId="67F12185" w14:textId="77777777" w:rsidR="00C83885" w:rsidRPr="0031032C" w:rsidRDefault="00C83885" w:rsidP="002406AB">
            <w:pPr>
              <w:jc w:val="both"/>
              <w:rPr>
                <w:rFonts w:ascii="Arial" w:hAnsi="Arial" w:cs="Arial"/>
              </w:rPr>
            </w:pPr>
            <w:r w:rsidRPr="0031032C">
              <w:rPr>
                <w:rFonts w:ascii="Arial" w:hAnsi="Arial" w:cs="Arial"/>
              </w:rPr>
              <w:t>[Insert text here]</w:t>
            </w:r>
          </w:p>
        </w:tc>
      </w:tr>
    </w:tbl>
    <w:p w14:paraId="159A72DA" w14:textId="2E70383D" w:rsidR="00C83885" w:rsidRPr="00DC0CF2" w:rsidRDefault="00C83885" w:rsidP="00DC0CF2">
      <w:pPr>
        <w:pStyle w:val="ListParagraph"/>
        <w:spacing w:before="120" w:after="120" w:line="240" w:lineRule="auto"/>
        <w:ind w:left="426"/>
        <w:rPr>
          <w:rFonts w:ascii="Arial" w:hAnsi="Arial" w:cs="Arial"/>
          <w:bCs/>
          <w:sz w:val="24"/>
          <w:szCs w:val="24"/>
          <w:lang w:val="en-US"/>
        </w:rPr>
      </w:pPr>
    </w:p>
    <w:p w14:paraId="3A52E18A" w14:textId="388C7AD5" w:rsidR="00DC0CF2" w:rsidRPr="0031032C" w:rsidRDefault="00DC0CF2" w:rsidP="00DC2E15">
      <w:pPr>
        <w:pStyle w:val="ListParagraph"/>
        <w:numPr>
          <w:ilvl w:val="1"/>
          <w:numId w:val="1"/>
        </w:numPr>
        <w:spacing w:before="120" w:after="120" w:line="240" w:lineRule="auto"/>
        <w:ind w:left="426" w:hanging="426"/>
        <w:jc w:val="both"/>
        <w:rPr>
          <w:rFonts w:ascii="Arial" w:hAnsi="Arial" w:cs="Arial"/>
          <w:bCs/>
          <w:sz w:val="24"/>
          <w:szCs w:val="24"/>
          <w:lang w:val="en-US"/>
        </w:rPr>
      </w:pPr>
      <w:r w:rsidRPr="00DC0CF2">
        <w:rPr>
          <w:rFonts w:ascii="Arial" w:hAnsi="Arial" w:cs="Arial"/>
          <w:bCs/>
          <w:sz w:val="24"/>
          <w:szCs w:val="24"/>
          <w:lang w:val="en-US"/>
        </w:rPr>
        <w:t xml:space="preserve">Which reference lists does the Firm use to screen its customers against for money laundering and terrorism financing risks? </w:t>
      </w:r>
      <w:r w:rsidRPr="005645A2">
        <w:rPr>
          <w:rFonts w:ascii="Arial" w:hAnsi="Arial" w:cs="Arial"/>
          <w:bCs/>
          <w:color w:val="FF0000"/>
          <w:sz w:val="24"/>
          <w:szCs w:val="24"/>
          <w:lang w:val="en-US"/>
        </w:rPr>
        <w:t xml:space="preserve">[AML Rule </w:t>
      </w:r>
      <w:r w:rsidR="00EE2CCB" w:rsidRPr="005645A2">
        <w:rPr>
          <w:rFonts w:ascii="Arial" w:hAnsi="Arial" w:cs="Arial"/>
          <w:bCs/>
          <w:color w:val="FF0000"/>
          <w:sz w:val="24"/>
          <w:szCs w:val="24"/>
          <w:lang w:val="en-US"/>
        </w:rPr>
        <w:t>6</w:t>
      </w:r>
      <w:r w:rsidRPr="005645A2">
        <w:rPr>
          <w:rFonts w:ascii="Arial" w:hAnsi="Arial" w:cs="Arial"/>
          <w:bCs/>
          <w:color w:val="FF0000"/>
          <w:sz w:val="24"/>
          <w:szCs w:val="24"/>
          <w:lang w:val="en-US"/>
        </w:rPr>
        <w:t>.</w:t>
      </w:r>
      <w:r w:rsidR="00EE2CCB" w:rsidRPr="005645A2">
        <w:rPr>
          <w:rFonts w:ascii="Arial" w:hAnsi="Arial" w:cs="Arial"/>
          <w:bCs/>
          <w:color w:val="FF0000"/>
          <w:sz w:val="24"/>
          <w:szCs w:val="24"/>
          <w:lang w:val="en-US"/>
        </w:rPr>
        <w:t>5</w:t>
      </w:r>
      <w:r w:rsidRPr="005645A2">
        <w:rPr>
          <w:rFonts w:ascii="Arial" w:hAnsi="Arial" w:cs="Arial"/>
          <w:bCs/>
          <w:color w:val="FF0000"/>
          <w:sz w:val="24"/>
          <w:szCs w:val="24"/>
          <w:lang w:val="en-US"/>
        </w:rPr>
        <w:t>.</w:t>
      </w:r>
      <w:r w:rsidR="00EE2CCB" w:rsidRPr="005645A2">
        <w:rPr>
          <w:rFonts w:ascii="Arial" w:hAnsi="Arial" w:cs="Arial"/>
          <w:bCs/>
          <w:color w:val="FF0000"/>
          <w:sz w:val="24"/>
          <w:szCs w:val="24"/>
          <w:lang w:val="en-US"/>
        </w:rPr>
        <w:t>1</w:t>
      </w:r>
      <w:r w:rsidRPr="005645A2">
        <w:rPr>
          <w:rFonts w:ascii="Arial" w:hAnsi="Arial" w:cs="Arial"/>
          <w:bCs/>
          <w:color w:val="FF0000"/>
          <w:sz w:val="24"/>
          <w:szCs w:val="24"/>
          <w:lang w:val="en-US"/>
        </w:rPr>
        <w:t>]</w:t>
      </w:r>
    </w:p>
    <w:tbl>
      <w:tblPr>
        <w:tblStyle w:val="TableGrid"/>
        <w:tblW w:w="0" w:type="auto"/>
        <w:tblInd w:w="416"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8919"/>
      </w:tblGrid>
      <w:tr w:rsidR="00C83885" w:rsidRPr="0031032C" w14:paraId="41621BE4" w14:textId="77777777" w:rsidTr="002406AB">
        <w:tc>
          <w:tcPr>
            <w:tcW w:w="891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hideMark/>
          </w:tcPr>
          <w:p w14:paraId="6134CB24" w14:textId="77777777" w:rsidR="00C83885" w:rsidRPr="0031032C" w:rsidRDefault="00C83885" w:rsidP="002406AB">
            <w:pPr>
              <w:jc w:val="both"/>
              <w:rPr>
                <w:rFonts w:ascii="Arial" w:hAnsi="Arial" w:cs="Arial"/>
              </w:rPr>
            </w:pPr>
            <w:r w:rsidRPr="0031032C">
              <w:rPr>
                <w:rFonts w:ascii="Arial" w:hAnsi="Arial" w:cs="Arial"/>
              </w:rPr>
              <w:t>[Insert text here]</w:t>
            </w:r>
          </w:p>
        </w:tc>
      </w:tr>
    </w:tbl>
    <w:p w14:paraId="6BD4BE4F" w14:textId="7672B216" w:rsidR="00C83885" w:rsidRPr="005645A2" w:rsidRDefault="00C83885" w:rsidP="005645A2">
      <w:pPr>
        <w:pStyle w:val="ListParagraph"/>
        <w:spacing w:before="120" w:after="120" w:line="240" w:lineRule="auto"/>
        <w:ind w:left="426"/>
        <w:rPr>
          <w:rFonts w:ascii="Arial" w:hAnsi="Arial" w:cs="Arial"/>
          <w:bCs/>
          <w:sz w:val="24"/>
          <w:szCs w:val="24"/>
          <w:lang w:val="en-US"/>
        </w:rPr>
      </w:pPr>
    </w:p>
    <w:p w14:paraId="5386A84A" w14:textId="19B28208" w:rsidR="005645A2" w:rsidRPr="00734E52" w:rsidRDefault="005645A2" w:rsidP="00DC2E15">
      <w:pPr>
        <w:pStyle w:val="ListParagraph"/>
        <w:numPr>
          <w:ilvl w:val="1"/>
          <w:numId w:val="1"/>
        </w:numPr>
        <w:spacing w:before="120" w:after="120" w:line="240" w:lineRule="auto"/>
        <w:ind w:left="426" w:hanging="426"/>
        <w:jc w:val="both"/>
        <w:rPr>
          <w:rFonts w:ascii="Arial" w:hAnsi="Arial" w:cs="Arial"/>
          <w:bCs/>
          <w:color w:val="FF0000"/>
          <w:sz w:val="24"/>
          <w:szCs w:val="24"/>
          <w:lang w:val="en-US"/>
        </w:rPr>
      </w:pPr>
      <w:r w:rsidRPr="005645A2">
        <w:rPr>
          <w:rFonts w:ascii="Arial" w:hAnsi="Arial" w:cs="Arial"/>
          <w:bCs/>
          <w:sz w:val="24"/>
          <w:szCs w:val="24"/>
          <w:lang w:val="en-US"/>
        </w:rPr>
        <w:t xml:space="preserve">Describe the Firm’s systems and controls to obtain and make use of any relevant findings, recommendations, guidance, directives, resolutions, Sanctions, </w:t>
      </w:r>
      <w:proofErr w:type="gramStart"/>
      <w:r w:rsidRPr="005645A2">
        <w:rPr>
          <w:rFonts w:ascii="Arial" w:hAnsi="Arial" w:cs="Arial"/>
          <w:bCs/>
          <w:sz w:val="24"/>
          <w:szCs w:val="24"/>
          <w:lang w:val="en-US"/>
        </w:rPr>
        <w:t>notices</w:t>
      </w:r>
      <w:proofErr w:type="gramEnd"/>
      <w:r w:rsidRPr="005645A2">
        <w:rPr>
          <w:rFonts w:ascii="Arial" w:hAnsi="Arial" w:cs="Arial"/>
          <w:bCs/>
          <w:sz w:val="24"/>
          <w:szCs w:val="24"/>
          <w:lang w:val="en-US"/>
        </w:rPr>
        <w:t xml:space="preserve"> or other conclusions issued by the various bodies listed in AML Rule 1</w:t>
      </w:r>
      <w:r w:rsidR="00692F6A">
        <w:rPr>
          <w:rFonts w:ascii="Arial" w:hAnsi="Arial" w:cs="Arial"/>
          <w:bCs/>
          <w:sz w:val="24"/>
          <w:szCs w:val="24"/>
          <w:lang w:val="en-US"/>
        </w:rPr>
        <w:t>2</w:t>
      </w:r>
      <w:r w:rsidRPr="005645A2">
        <w:rPr>
          <w:rFonts w:ascii="Arial" w:hAnsi="Arial" w:cs="Arial"/>
          <w:bCs/>
          <w:sz w:val="24"/>
          <w:szCs w:val="24"/>
          <w:lang w:val="en-US"/>
        </w:rPr>
        <w:t>.</w:t>
      </w:r>
      <w:r w:rsidR="00692F6A">
        <w:rPr>
          <w:rFonts w:ascii="Arial" w:hAnsi="Arial" w:cs="Arial"/>
          <w:bCs/>
          <w:sz w:val="24"/>
          <w:szCs w:val="24"/>
          <w:lang w:val="en-US"/>
        </w:rPr>
        <w:t>2</w:t>
      </w:r>
      <w:r w:rsidRPr="005645A2">
        <w:rPr>
          <w:rFonts w:ascii="Arial" w:hAnsi="Arial" w:cs="Arial"/>
          <w:bCs/>
          <w:sz w:val="24"/>
          <w:szCs w:val="24"/>
          <w:lang w:val="en-US"/>
        </w:rPr>
        <w:t xml:space="preserve">.1. </w:t>
      </w:r>
      <w:r w:rsidRPr="00734E52">
        <w:rPr>
          <w:rFonts w:ascii="Arial" w:hAnsi="Arial" w:cs="Arial"/>
          <w:bCs/>
          <w:color w:val="FF0000"/>
          <w:sz w:val="24"/>
          <w:szCs w:val="24"/>
          <w:lang w:val="en-US"/>
        </w:rPr>
        <w:t xml:space="preserve">[AML Rule </w:t>
      </w:r>
      <w:r w:rsidR="00692F6A" w:rsidRPr="00734E52">
        <w:rPr>
          <w:rFonts w:ascii="Arial" w:hAnsi="Arial" w:cs="Arial"/>
          <w:bCs/>
          <w:color w:val="FF0000"/>
          <w:sz w:val="24"/>
          <w:szCs w:val="24"/>
          <w:lang w:val="en-US"/>
        </w:rPr>
        <w:t>12</w:t>
      </w:r>
      <w:r w:rsidRPr="00734E52">
        <w:rPr>
          <w:rFonts w:ascii="Arial" w:hAnsi="Arial" w:cs="Arial"/>
          <w:bCs/>
          <w:color w:val="FF0000"/>
          <w:sz w:val="24"/>
          <w:szCs w:val="24"/>
          <w:lang w:val="en-US"/>
        </w:rPr>
        <w:t>.2.1]</w:t>
      </w:r>
    </w:p>
    <w:tbl>
      <w:tblPr>
        <w:tblStyle w:val="TableGrid"/>
        <w:tblW w:w="0" w:type="auto"/>
        <w:tblInd w:w="416"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8919"/>
      </w:tblGrid>
      <w:tr w:rsidR="00C83885" w:rsidRPr="0031032C" w14:paraId="1F651A60" w14:textId="77777777" w:rsidTr="002406AB">
        <w:tc>
          <w:tcPr>
            <w:tcW w:w="891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hideMark/>
          </w:tcPr>
          <w:p w14:paraId="5B95DDA6" w14:textId="77777777" w:rsidR="00C83885" w:rsidRPr="0031032C" w:rsidRDefault="00C83885" w:rsidP="002406AB">
            <w:pPr>
              <w:jc w:val="both"/>
              <w:rPr>
                <w:rFonts w:ascii="Arial" w:hAnsi="Arial" w:cs="Arial"/>
              </w:rPr>
            </w:pPr>
            <w:r w:rsidRPr="0031032C">
              <w:rPr>
                <w:rFonts w:ascii="Arial" w:hAnsi="Arial" w:cs="Arial"/>
              </w:rPr>
              <w:t>[Insert text here]</w:t>
            </w:r>
          </w:p>
        </w:tc>
      </w:tr>
    </w:tbl>
    <w:p w14:paraId="356DB6E2" w14:textId="6EC35AC9" w:rsidR="00C83885" w:rsidRPr="00692F6A" w:rsidRDefault="00C83885" w:rsidP="003D2D81">
      <w:pPr>
        <w:pStyle w:val="ListParagraph"/>
        <w:spacing w:before="120" w:after="120" w:line="240" w:lineRule="auto"/>
        <w:ind w:left="426"/>
        <w:rPr>
          <w:rFonts w:ascii="Arial" w:hAnsi="Arial" w:cs="Arial"/>
          <w:bCs/>
          <w:sz w:val="24"/>
          <w:szCs w:val="24"/>
          <w:lang w:val="en-US"/>
        </w:rPr>
      </w:pPr>
    </w:p>
    <w:tbl>
      <w:tblPr>
        <w:tblStyle w:val="TableGrid2"/>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4E79" w:themeFill="accent5" w:themeFillShade="80"/>
        <w:tblLook w:val="04A0" w:firstRow="1" w:lastRow="0" w:firstColumn="1" w:lastColumn="0" w:noHBand="0" w:noVBand="1"/>
      </w:tblPr>
      <w:tblGrid>
        <w:gridCol w:w="9241"/>
      </w:tblGrid>
      <w:tr w:rsidR="003D2D81" w:rsidRPr="00E946F4" w14:paraId="183101E3" w14:textId="77777777" w:rsidTr="002406AB">
        <w:trPr>
          <w:trHeight w:val="570"/>
        </w:trPr>
        <w:tc>
          <w:tcPr>
            <w:tcW w:w="9241" w:type="dxa"/>
            <w:shd w:val="clear" w:color="auto" w:fill="1F4E79" w:themeFill="accent5" w:themeFillShade="80"/>
            <w:vAlign w:val="center"/>
            <w:hideMark/>
          </w:tcPr>
          <w:p w14:paraId="2625EE3B" w14:textId="1C8883E0" w:rsidR="003D2D81" w:rsidRPr="00AF6DBC" w:rsidRDefault="003D2D81" w:rsidP="003D2D81">
            <w:pPr>
              <w:pStyle w:val="ListParagraph"/>
              <w:numPr>
                <w:ilvl w:val="0"/>
                <w:numId w:val="1"/>
              </w:numPr>
              <w:spacing w:after="0" w:line="240" w:lineRule="auto"/>
              <w:jc w:val="center"/>
              <w:rPr>
                <w:rFonts w:ascii="Arial" w:hAnsi="Arial" w:cs="Arial"/>
                <w:b/>
                <w:color w:val="FFFFFF" w:themeColor="background1"/>
              </w:rPr>
            </w:pPr>
            <w:r w:rsidRPr="003D2D81">
              <w:rPr>
                <w:rFonts w:ascii="Arial" w:hAnsi="Arial" w:cs="Arial"/>
                <w:b/>
                <w:color w:val="FFFFFF" w:themeColor="background1"/>
              </w:rPr>
              <w:t>Money Laundering Reporting Officer (MLRO)</w:t>
            </w:r>
          </w:p>
        </w:tc>
      </w:tr>
    </w:tbl>
    <w:p w14:paraId="31D54892" w14:textId="67AEDCE5" w:rsidR="003D2D81" w:rsidRPr="00734E52" w:rsidRDefault="00D1163C" w:rsidP="00DC2E15">
      <w:pPr>
        <w:pStyle w:val="ListParagraph"/>
        <w:numPr>
          <w:ilvl w:val="1"/>
          <w:numId w:val="1"/>
        </w:numPr>
        <w:spacing w:before="120" w:after="120" w:line="240" w:lineRule="auto"/>
        <w:ind w:left="426" w:hanging="426"/>
        <w:jc w:val="both"/>
        <w:rPr>
          <w:rFonts w:ascii="Arial" w:hAnsi="Arial" w:cs="Arial"/>
          <w:bCs/>
          <w:color w:val="FF0000"/>
          <w:sz w:val="24"/>
          <w:szCs w:val="24"/>
          <w:lang w:val="en-US"/>
        </w:rPr>
      </w:pPr>
      <w:r w:rsidRPr="00D1163C">
        <w:rPr>
          <w:rFonts w:ascii="Arial" w:hAnsi="Arial" w:cs="Arial"/>
          <w:bCs/>
          <w:sz w:val="24"/>
          <w:szCs w:val="24"/>
          <w:lang w:val="en-US"/>
        </w:rPr>
        <w:t xml:space="preserve">Provide the name, </w:t>
      </w:r>
      <w:proofErr w:type="spellStart"/>
      <w:proofErr w:type="gramStart"/>
      <w:r w:rsidRPr="00D1163C">
        <w:rPr>
          <w:rFonts w:ascii="Arial" w:hAnsi="Arial" w:cs="Arial"/>
          <w:bCs/>
          <w:sz w:val="24"/>
          <w:szCs w:val="24"/>
          <w:lang w:val="en-US"/>
        </w:rPr>
        <w:t>designation</w:t>
      </w:r>
      <w:r w:rsidR="007B623C">
        <w:rPr>
          <w:rFonts w:ascii="Arial" w:hAnsi="Arial" w:cs="Arial"/>
          <w:bCs/>
          <w:sz w:val="24"/>
          <w:szCs w:val="24"/>
          <w:lang w:val="en-US"/>
        </w:rPr>
        <w:t>,</w:t>
      </w:r>
      <w:r w:rsidRPr="00D1163C">
        <w:rPr>
          <w:rFonts w:ascii="Arial" w:hAnsi="Arial" w:cs="Arial"/>
          <w:bCs/>
          <w:sz w:val="24"/>
          <w:szCs w:val="24"/>
          <w:lang w:val="en-US"/>
        </w:rPr>
        <w:t>experience</w:t>
      </w:r>
      <w:proofErr w:type="spellEnd"/>
      <w:proofErr w:type="gramEnd"/>
      <w:r w:rsidRPr="00D1163C">
        <w:rPr>
          <w:rFonts w:ascii="Arial" w:hAnsi="Arial" w:cs="Arial"/>
          <w:bCs/>
          <w:sz w:val="24"/>
          <w:szCs w:val="24"/>
          <w:lang w:val="en-US"/>
        </w:rPr>
        <w:t>/qualifications</w:t>
      </w:r>
      <w:r w:rsidR="007B623C">
        <w:rPr>
          <w:rFonts w:ascii="Arial" w:hAnsi="Arial" w:cs="Arial"/>
          <w:bCs/>
          <w:sz w:val="24"/>
          <w:szCs w:val="24"/>
          <w:lang w:val="en-US"/>
        </w:rPr>
        <w:t xml:space="preserve"> and </w:t>
      </w:r>
      <w:r w:rsidR="00943056">
        <w:rPr>
          <w:rFonts w:ascii="Arial" w:hAnsi="Arial" w:cs="Arial"/>
          <w:bCs/>
          <w:sz w:val="24"/>
          <w:szCs w:val="24"/>
          <w:lang w:val="en-US"/>
        </w:rPr>
        <w:t>certification/degree</w:t>
      </w:r>
      <w:r w:rsidRPr="00D1163C">
        <w:rPr>
          <w:rFonts w:ascii="Arial" w:hAnsi="Arial" w:cs="Arial"/>
          <w:bCs/>
          <w:sz w:val="24"/>
          <w:szCs w:val="24"/>
          <w:lang w:val="en-US"/>
        </w:rPr>
        <w:t xml:space="preserve"> of the MLRO. </w:t>
      </w:r>
      <w:r w:rsidRPr="00734E52">
        <w:rPr>
          <w:rFonts w:ascii="Arial" w:hAnsi="Arial" w:cs="Arial"/>
          <w:bCs/>
          <w:color w:val="FF0000"/>
          <w:sz w:val="24"/>
          <w:szCs w:val="24"/>
          <w:lang w:val="en-US"/>
        </w:rPr>
        <w:t>[AML Rule 1</w:t>
      </w:r>
      <w:r w:rsidR="004C7E85" w:rsidRPr="00734E52">
        <w:rPr>
          <w:rFonts w:ascii="Arial" w:hAnsi="Arial" w:cs="Arial"/>
          <w:bCs/>
          <w:color w:val="FF0000"/>
          <w:sz w:val="24"/>
          <w:szCs w:val="24"/>
          <w:lang w:val="en-US"/>
        </w:rPr>
        <w:t>3</w:t>
      </w:r>
      <w:r w:rsidRPr="00734E52">
        <w:rPr>
          <w:rFonts w:ascii="Arial" w:hAnsi="Arial" w:cs="Arial"/>
          <w:bCs/>
          <w:color w:val="FF0000"/>
          <w:sz w:val="24"/>
          <w:szCs w:val="24"/>
          <w:lang w:val="en-US"/>
        </w:rPr>
        <w:t>.1.</w:t>
      </w:r>
      <w:r w:rsidR="004C7E85" w:rsidRPr="00734E52">
        <w:rPr>
          <w:rFonts w:ascii="Arial" w:hAnsi="Arial" w:cs="Arial"/>
          <w:bCs/>
          <w:color w:val="FF0000"/>
          <w:sz w:val="24"/>
          <w:szCs w:val="24"/>
          <w:lang w:val="en-US"/>
        </w:rPr>
        <w:t>2</w:t>
      </w:r>
      <w:r w:rsidRPr="00734E52">
        <w:rPr>
          <w:rFonts w:ascii="Arial" w:hAnsi="Arial" w:cs="Arial"/>
          <w:bCs/>
          <w:color w:val="FF0000"/>
          <w:sz w:val="24"/>
          <w:szCs w:val="24"/>
          <w:lang w:val="en-US"/>
        </w:rPr>
        <w:t>]</w:t>
      </w:r>
    </w:p>
    <w:tbl>
      <w:tblPr>
        <w:tblStyle w:val="TableGrid"/>
        <w:tblW w:w="0" w:type="auto"/>
        <w:tblInd w:w="416"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8919"/>
      </w:tblGrid>
      <w:tr w:rsidR="003D2D81" w:rsidRPr="0031032C" w14:paraId="69316F82" w14:textId="77777777" w:rsidTr="002406AB">
        <w:tc>
          <w:tcPr>
            <w:tcW w:w="891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hideMark/>
          </w:tcPr>
          <w:p w14:paraId="5E4DC953" w14:textId="77777777" w:rsidR="003D2D81" w:rsidRPr="0031032C" w:rsidRDefault="003D2D81" w:rsidP="002406AB">
            <w:pPr>
              <w:jc w:val="both"/>
              <w:rPr>
                <w:rFonts w:ascii="Arial" w:hAnsi="Arial" w:cs="Arial"/>
              </w:rPr>
            </w:pPr>
            <w:r w:rsidRPr="0031032C">
              <w:rPr>
                <w:rFonts w:ascii="Arial" w:hAnsi="Arial" w:cs="Arial"/>
              </w:rPr>
              <w:t>[Insert text here]</w:t>
            </w:r>
          </w:p>
        </w:tc>
      </w:tr>
    </w:tbl>
    <w:p w14:paraId="288FBFD2" w14:textId="4971A2CC" w:rsidR="003D2D81" w:rsidRPr="004C7E85" w:rsidRDefault="003D2D81" w:rsidP="005D738C">
      <w:pPr>
        <w:pStyle w:val="ListParagraph"/>
        <w:spacing w:before="120" w:after="120" w:line="240" w:lineRule="auto"/>
        <w:ind w:left="426"/>
        <w:rPr>
          <w:rFonts w:ascii="Arial" w:hAnsi="Arial" w:cs="Arial"/>
          <w:bCs/>
          <w:sz w:val="24"/>
          <w:szCs w:val="24"/>
          <w:lang w:val="en-US"/>
        </w:rPr>
      </w:pPr>
    </w:p>
    <w:p w14:paraId="54822D6A" w14:textId="44B1B1C0" w:rsidR="004C7E85" w:rsidRPr="0031032C" w:rsidRDefault="005D738C" w:rsidP="00DC2E15">
      <w:pPr>
        <w:pStyle w:val="ListParagraph"/>
        <w:numPr>
          <w:ilvl w:val="1"/>
          <w:numId w:val="1"/>
        </w:numPr>
        <w:spacing w:before="120" w:after="120" w:line="240" w:lineRule="auto"/>
        <w:ind w:left="426" w:hanging="426"/>
        <w:jc w:val="both"/>
        <w:rPr>
          <w:rFonts w:ascii="Arial" w:hAnsi="Arial" w:cs="Arial"/>
          <w:bCs/>
          <w:sz w:val="24"/>
          <w:szCs w:val="24"/>
          <w:lang w:val="en-US"/>
        </w:rPr>
      </w:pPr>
      <w:r w:rsidRPr="005D738C">
        <w:rPr>
          <w:rFonts w:ascii="Arial" w:hAnsi="Arial" w:cs="Arial"/>
          <w:bCs/>
          <w:sz w:val="24"/>
          <w:szCs w:val="24"/>
          <w:lang w:val="en-US"/>
        </w:rPr>
        <w:t>Is the MLRO role outsourced?</w:t>
      </w:r>
      <w:r w:rsidR="00263775" w:rsidRPr="00D1163C">
        <w:rPr>
          <w:rFonts w:ascii="Arial" w:hAnsi="Arial" w:cs="Arial"/>
          <w:bCs/>
          <w:sz w:val="24"/>
          <w:szCs w:val="24"/>
          <w:lang w:val="en-US"/>
        </w:rPr>
        <w:t xml:space="preserve"> </w:t>
      </w:r>
      <w:r w:rsidR="00263775" w:rsidRPr="00734E52">
        <w:rPr>
          <w:rFonts w:ascii="Arial" w:hAnsi="Arial" w:cs="Arial"/>
          <w:bCs/>
          <w:color w:val="FF0000"/>
          <w:sz w:val="24"/>
          <w:szCs w:val="24"/>
          <w:lang w:val="en-US"/>
        </w:rPr>
        <w:t>[AML Rule 13.4]</w:t>
      </w:r>
    </w:p>
    <w:tbl>
      <w:tblPr>
        <w:tblStyle w:val="TableGrid"/>
        <w:tblW w:w="0" w:type="auto"/>
        <w:tblInd w:w="416"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8919"/>
      </w:tblGrid>
      <w:tr w:rsidR="003D2D81" w:rsidRPr="0031032C" w14:paraId="04942E91" w14:textId="77777777" w:rsidTr="002406AB">
        <w:tc>
          <w:tcPr>
            <w:tcW w:w="891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hideMark/>
          </w:tcPr>
          <w:p w14:paraId="2DBE9CDA" w14:textId="77777777" w:rsidR="003D2D81" w:rsidRPr="0031032C" w:rsidRDefault="003D2D81" w:rsidP="002406AB">
            <w:pPr>
              <w:jc w:val="both"/>
              <w:rPr>
                <w:rFonts w:ascii="Arial" w:hAnsi="Arial" w:cs="Arial"/>
              </w:rPr>
            </w:pPr>
            <w:r w:rsidRPr="0031032C">
              <w:rPr>
                <w:rFonts w:ascii="Arial" w:hAnsi="Arial" w:cs="Arial"/>
              </w:rPr>
              <w:t>[Insert text here]</w:t>
            </w:r>
          </w:p>
        </w:tc>
      </w:tr>
    </w:tbl>
    <w:p w14:paraId="43CB1C36" w14:textId="298D8B3A" w:rsidR="003D2D81" w:rsidRPr="005D738C" w:rsidRDefault="003D2D81" w:rsidP="005D738C">
      <w:pPr>
        <w:pStyle w:val="ListParagraph"/>
        <w:spacing w:before="120" w:after="120" w:line="240" w:lineRule="auto"/>
        <w:ind w:left="426"/>
        <w:rPr>
          <w:rFonts w:ascii="Arial" w:hAnsi="Arial" w:cs="Arial"/>
          <w:bCs/>
          <w:sz w:val="24"/>
          <w:szCs w:val="24"/>
          <w:lang w:val="en-US"/>
        </w:rPr>
      </w:pPr>
    </w:p>
    <w:p w14:paraId="42FE1C39" w14:textId="7B91FF32" w:rsidR="005D738C" w:rsidRPr="0031032C" w:rsidRDefault="005D738C" w:rsidP="00DC2E15">
      <w:pPr>
        <w:pStyle w:val="ListParagraph"/>
        <w:numPr>
          <w:ilvl w:val="1"/>
          <w:numId w:val="1"/>
        </w:numPr>
        <w:spacing w:before="120" w:after="120" w:line="240" w:lineRule="auto"/>
        <w:ind w:left="426" w:hanging="426"/>
        <w:jc w:val="both"/>
        <w:rPr>
          <w:rFonts w:ascii="Arial" w:hAnsi="Arial" w:cs="Arial"/>
          <w:bCs/>
          <w:sz w:val="24"/>
          <w:szCs w:val="24"/>
          <w:lang w:val="en-US"/>
        </w:rPr>
      </w:pPr>
      <w:r w:rsidRPr="005D738C">
        <w:rPr>
          <w:rFonts w:ascii="Arial" w:hAnsi="Arial" w:cs="Arial"/>
          <w:bCs/>
          <w:sz w:val="24"/>
          <w:szCs w:val="24"/>
          <w:lang w:val="en-US"/>
        </w:rPr>
        <w:t>Aside from carrying out the AML responsibilities, describe any other roles the MLRO carries out for the Firm.</w:t>
      </w:r>
    </w:p>
    <w:tbl>
      <w:tblPr>
        <w:tblStyle w:val="TableGrid"/>
        <w:tblW w:w="0" w:type="auto"/>
        <w:tblInd w:w="416"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8919"/>
      </w:tblGrid>
      <w:tr w:rsidR="003D2D81" w:rsidRPr="0031032C" w14:paraId="1CF5E216" w14:textId="77777777" w:rsidTr="002406AB">
        <w:tc>
          <w:tcPr>
            <w:tcW w:w="891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hideMark/>
          </w:tcPr>
          <w:p w14:paraId="62060B8C" w14:textId="77777777" w:rsidR="003D2D81" w:rsidRPr="0031032C" w:rsidRDefault="003D2D81" w:rsidP="002406AB">
            <w:pPr>
              <w:jc w:val="both"/>
              <w:rPr>
                <w:rFonts w:ascii="Arial" w:hAnsi="Arial" w:cs="Arial"/>
              </w:rPr>
            </w:pPr>
            <w:r w:rsidRPr="0031032C">
              <w:rPr>
                <w:rFonts w:ascii="Arial" w:hAnsi="Arial" w:cs="Arial"/>
              </w:rPr>
              <w:t>[Insert text here]</w:t>
            </w:r>
          </w:p>
        </w:tc>
      </w:tr>
    </w:tbl>
    <w:p w14:paraId="1FEF32DF" w14:textId="7F8A99D9" w:rsidR="003D2D81" w:rsidRDefault="00294A1F" w:rsidP="0037324D">
      <w:pPr>
        <w:pStyle w:val="ListParagraph"/>
        <w:numPr>
          <w:ilvl w:val="1"/>
          <w:numId w:val="1"/>
        </w:numPr>
        <w:spacing w:before="120" w:after="120" w:line="240" w:lineRule="auto"/>
        <w:ind w:left="426" w:hanging="426"/>
        <w:jc w:val="both"/>
        <w:rPr>
          <w:rFonts w:ascii="Arial" w:hAnsi="Arial" w:cs="Arial"/>
          <w:bCs/>
          <w:sz w:val="24"/>
          <w:szCs w:val="24"/>
          <w:lang w:val="en-US"/>
        </w:rPr>
      </w:pPr>
      <w:r w:rsidRPr="0037324D">
        <w:rPr>
          <w:rFonts w:ascii="Arial" w:hAnsi="Arial" w:cs="Arial"/>
          <w:bCs/>
          <w:sz w:val="24"/>
          <w:szCs w:val="24"/>
          <w:lang w:val="en-US"/>
        </w:rPr>
        <w:t>What qualifications or experience does the MLRO hold?</w:t>
      </w:r>
    </w:p>
    <w:tbl>
      <w:tblPr>
        <w:tblStyle w:val="TableGrid"/>
        <w:tblW w:w="0" w:type="auto"/>
        <w:tblInd w:w="416"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8919"/>
      </w:tblGrid>
      <w:tr w:rsidR="0037324D" w:rsidRPr="0031032C" w14:paraId="19B79C1F" w14:textId="77777777" w:rsidTr="00B132E7">
        <w:tc>
          <w:tcPr>
            <w:tcW w:w="891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hideMark/>
          </w:tcPr>
          <w:p w14:paraId="640472DE" w14:textId="77777777" w:rsidR="0037324D" w:rsidRPr="0031032C" w:rsidRDefault="0037324D" w:rsidP="00B132E7">
            <w:pPr>
              <w:jc w:val="both"/>
              <w:rPr>
                <w:rFonts w:ascii="Arial" w:hAnsi="Arial" w:cs="Arial"/>
              </w:rPr>
            </w:pPr>
            <w:r w:rsidRPr="0031032C">
              <w:rPr>
                <w:rFonts w:ascii="Arial" w:hAnsi="Arial" w:cs="Arial"/>
              </w:rPr>
              <w:t>[Insert text here]</w:t>
            </w:r>
          </w:p>
        </w:tc>
      </w:tr>
    </w:tbl>
    <w:p w14:paraId="0E1FF0EA" w14:textId="77777777" w:rsidR="0037324D" w:rsidRPr="00DC2E15" w:rsidRDefault="0037324D" w:rsidP="0037324D">
      <w:pPr>
        <w:pStyle w:val="ListParagraph"/>
        <w:spacing w:before="120" w:after="120" w:line="240" w:lineRule="auto"/>
        <w:ind w:left="426" w:hanging="426"/>
        <w:rPr>
          <w:rFonts w:ascii="Arial" w:hAnsi="Arial" w:cs="Arial"/>
          <w:bCs/>
          <w:sz w:val="24"/>
          <w:szCs w:val="24"/>
          <w:lang w:val="en-US"/>
        </w:rPr>
      </w:pPr>
    </w:p>
    <w:p w14:paraId="1037A4C3" w14:textId="639C429E" w:rsidR="00DC2E15" w:rsidRPr="0031032C" w:rsidRDefault="00DC2E15" w:rsidP="00DC2E15">
      <w:pPr>
        <w:pStyle w:val="ListParagraph"/>
        <w:numPr>
          <w:ilvl w:val="1"/>
          <w:numId w:val="1"/>
        </w:numPr>
        <w:spacing w:before="120" w:after="120" w:line="240" w:lineRule="auto"/>
        <w:ind w:left="426" w:hanging="426"/>
        <w:jc w:val="both"/>
        <w:rPr>
          <w:rFonts w:ascii="Arial" w:hAnsi="Arial" w:cs="Arial"/>
          <w:bCs/>
          <w:sz w:val="24"/>
          <w:szCs w:val="24"/>
          <w:lang w:val="en-US"/>
        </w:rPr>
      </w:pPr>
      <w:r w:rsidRPr="00DC2E15">
        <w:rPr>
          <w:rFonts w:ascii="Arial" w:hAnsi="Arial" w:cs="Arial"/>
          <w:bCs/>
          <w:sz w:val="24"/>
          <w:szCs w:val="24"/>
          <w:lang w:val="en-US"/>
        </w:rPr>
        <w:t xml:space="preserve">Provide the names, </w:t>
      </w:r>
      <w:proofErr w:type="gramStart"/>
      <w:r w:rsidRPr="00DC2E15">
        <w:rPr>
          <w:rFonts w:ascii="Arial" w:hAnsi="Arial" w:cs="Arial"/>
          <w:bCs/>
          <w:sz w:val="24"/>
          <w:szCs w:val="24"/>
          <w:lang w:val="en-US"/>
        </w:rPr>
        <w:t>designations</w:t>
      </w:r>
      <w:proofErr w:type="gramEnd"/>
      <w:r w:rsidRPr="00DC2E15">
        <w:rPr>
          <w:rFonts w:ascii="Arial" w:hAnsi="Arial" w:cs="Arial"/>
          <w:bCs/>
          <w:sz w:val="24"/>
          <w:szCs w:val="24"/>
          <w:lang w:val="en-US"/>
        </w:rPr>
        <w:t xml:space="preserve"> and departments of any individuals in the firm who were appointed as Deputy MLRO during the year in question. </w:t>
      </w:r>
      <w:r w:rsidR="00734E52" w:rsidRPr="00734E52">
        <w:rPr>
          <w:rFonts w:ascii="Arial" w:hAnsi="Arial" w:cs="Arial"/>
          <w:bCs/>
          <w:color w:val="FF0000"/>
          <w:sz w:val="24"/>
          <w:szCs w:val="24"/>
          <w:lang w:val="en-US"/>
        </w:rPr>
        <w:t>[</w:t>
      </w:r>
      <w:r w:rsidRPr="00734E52">
        <w:rPr>
          <w:rFonts w:ascii="Arial" w:hAnsi="Arial" w:cs="Arial"/>
          <w:bCs/>
          <w:color w:val="FF0000"/>
          <w:sz w:val="24"/>
          <w:szCs w:val="24"/>
          <w:lang w:val="en-US"/>
        </w:rPr>
        <w:t>AML Rule 1</w:t>
      </w:r>
      <w:r w:rsidR="00734E52" w:rsidRPr="00734E52">
        <w:rPr>
          <w:rFonts w:ascii="Arial" w:hAnsi="Arial" w:cs="Arial"/>
          <w:bCs/>
          <w:color w:val="FF0000"/>
          <w:sz w:val="24"/>
          <w:szCs w:val="24"/>
          <w:lang w:val="en-US"/>
        </w:rPr>
        <w:t>3</w:t>
      </w:r>
      <w:r w:rsidRPr="00734E52">
        <w:rPr>
          <w:rFonts w:ascii="Arial" w:hAnsi="Arial" w:cs="Arial"/>
          <w:bCs/>
          <w:color w:val="FF0000"/>
          <w:sz w:val="24"/>
          <w:szCs w:val="24"/>
          <w:lang w:val="en-US"/>
        </w:rPr>
        <w:t>.</w:t>
      </w:r>
      <w:r w:rsidR="00734E52" w:rsidRPr="00734E52">
        <w:rPr>
          <w:rFonts w:ascii="Arial" w:hAnsi="Arial" w:cs="Arial"/>
          <w:bCs/>
          <w:color w:val="FF0000"/>
          <w:sz w:val="24"/>
          <w:szCs w:val="24"/>
          <w:lang w:val="en-US"/>
        </w:rPr>
        <w:t>2</w:t>
      </w:r>
      <w:r w:rsidRPr="00734E52">
        <w:rPr>
          <w:rFonts w:ascii="Arial" w:hAnsi="Arial" w:cs="Arial"/>
          <w:bCs/>
          <w:color w:val="FF0000"/>
          <w:sz w:val="24"/>
          <w:szCs w:val="24"/>
          <w:lang w:val="en-US"/>
        </w:rPr>
        <w:t>.</w:t>
      </w:r>
      <w:r w:rsidR="00734E52" w:rsidRPr="00734E52">
        <w:rPr>
          <w:rFonts w:ascii="Arial" w:hAnsi="Arial" w:cs="Arial"/>
          <w:bCs/>
          <w:color w:val="FF0000"/>
          <w:sz w:val="24"/>
          <w:szCs w:val="24"/>
          <w:lang w:val="en-US"/>
        </w:rPr>
        <w:t>1</w:t>
      </w:r>
      <w:r w:rsidRPr="00734E52">
        <w:rPr>
          <w:rFonts w:ascii="Arial" w:hAnsi="Arial" w:cs="Arial"/>
          <w:bCs/>
          <w:color w:val="FF0000"/>
          <w:sz w:val="24"/>
          <w:szCs w:val="24"/>
          <w:lang w:val="en-US"/>
        </w:rPr>
        <w:t>]</w:t>
      </w:r>
    </w:p>
    <w:tbl>
      <w:tblPr>
        <w:tblStyle w:val="TableGrid"/>
        <w:tblW w:w="0" w:type="auto"/>
        <w:tblInd w:w="416"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8919"/>
      </w:tblGrid>
      <w:tr w:rsidR="003D2D81" w:rsidRPr="0031032C" w14:paraId="4E235D07" w14:textId="77777777" w:rsidTr="002406AB">
        <w:tc>
          <w:tcPr>
            <w:tcW w:w="891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hideMark/>
          </w:tcPr>
          <w:p w14:paraId="367F566D" w14:textId="77777777" w:rsidR="003D2D81" w:rsidRPr="0031032C" w:rsidRDefault="003D2D81" w:rsidP="002406AB">
            <w:pPr>
              <w:jc w:val="both"/>
              <w:rPr>
                <w:rFonts w:ascii="Arial" w:hAnsi="Arial" w:cs="Arial"/>
              </w:rPr>
            </w:pPr>
            <w:r w:rsidRPr="0031032C">
              <w:rPr>
                <w:rFonts w:ascii="Arial" w:hAnsi="Arial" w:cs="Arial"/>
              </w:rPr>
              <w:t>[Insert text here]</w:t>
            </w:r>
          </w:p>
        </w:tc>
      </w:tr>
    </w:tbl>
    <w:p w14:paraId="39C38FCA" w14:textId="45093596" w:rsidR="00D16AB7" w:rsidRPr="00D16AB7" w:rsidRDefault="00D16AB7" w:rsidP="00D16AB7">
      <w:pPr>
        <w:spacing w:before="120" w:after="120"/>
        <w:rPr>
          <w:rFonts w:ascii="Arial" w:hAnsi="Arial" w:cs="Arial"/>
          <w:bCs/>
          <w:sz w:val="24"/>
          <w:szCs w:val="24"/>
        </w:rPr>
      </w:pPr>
    </w:p>
    <w:tbl>
      <w:tblPr>
        <w:tblStyle w:val="TableGrid2"/>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4E79" w:themeFill="accent5" w:themeFillShade="80"/>
        <w:tblLook w:val="04A0" w:firstRow="1" w:lastRow="0" w:firstColumn="1" w:lastColumn="0" w:noHBand="0" w:noVBand="1"/>
      </w:tblPr>
      <w:tblGrid>
        <w:gridCol w:w="9241"/>
      </w:tblGrid>
      <w:tr w:rsidR="00D16AB7" w:rsidRPr="00AF6DBC" w14:paraId="149295FB" w14:textId="77777777" w:rsidTr="002406AB">
        <w:trPr>
          <w:trHeight w:val="570"/>
        </w:trPr>
        <w:tc>
          <w:tcPr>
            <w:tcW w:w="9241" w:type="dxa"/>
            <w:shd w:val="clear" w:color="auto" w:fill="1F4E79" w:themeFill="accent5" w:themeFillShade="80"/>
            <w:vAlign w:val="center"/>
            <w:hideMark/>
          </w:tcPr>
          <w:p w14:paraId="57F607B5" w14:textId="4A5ECF71" w:rsidR="00D16AB7" w:rsidRPr="00AF6DBC" w:rsidRDefault="00BD04DE" w:rsidP="00D16AB7">
            <w:pPr>
              <w:pStyle w:val="ListParagraph"/>
              <w:numPr>
                <w:ilvl w:val="0"/>
                <w:numId w:val="1"/>
              </w:numPr>
              <w:spacing w:after="0" w:line="240" w:lineRule="auto"/>
              <w:jc w:val="center"/>
              <w:rPr>
                <w:rFonts w:ascii="Arial" w:hAnsi="Arial" w:cs="Arial"/>
                <w:b/>
                <w:color w:val="FFFFFF" w:themeColor="background1"/>
              </w:rPr>
            </w:pPr>
            <w:r w:rsidRPr="00BD04DE">
              <w:rPr>
                <w:rFonts w:ascii="Arial" w:hAnsi="Arial" w:cs="Arial"/>
                <w:b/>
                <w:color w:val="FFFFFF" w:themeColor="background1"/>
              </w:rPr>
              <w:t>AML Training and Awareness</w:t>
            </w:r>
          </w:p>
        </w:tc>
      </w:tr>
    </w:tbl>
    <w:p w14:paraId="3A6C6E6C" w14:textId="24932E8F" w:rsidR="00DC2E15" w:rsidRPr="00C34494" w:rsidRDefault="00BD04DE" w:rsidP="002245D8">
      <w:pPr>
        <w:pStyle w:val="ListParagraph"/>
        <w:numPr>
          <w:ilvl w:val="1"/>
          <w:numId w:val="1"/>
        </w:numPr>
        <w:spacing w:before="120" w:after="120" w:line="240" w:lineRule="auto"/>
        <w:ind w:left="426" w:hanging="426"/>
        <w:jc w:val="both"/>
        <w:rPr>
          <w:rFonts w:ascii="Arial" w:hAnsi="Arial" w:cs="Arial"/>
          <w:bCs/>
          <w:color w:val="FF0000"/>
          <w:sz w:val="24"/>
          <w:szCs w:val="24"/>
          <w:lang w:val="en-US"/>
        </w:rPr>
      </w:pPr>
      <w:r w:rsidRPr="00BD04DE">
        <w:rPr>
          <w:rFonts w:ascii="Arial" w:hAnsi="Arial" w:cs="Arial"/>
          <w:bCs/>
          <w:sz w:val="24"/>
          <w:szCs w:val="24"/>
          <w:lang w:val="en-US"/>
        </w:rPr>
        <w:t>Summarize the topics covered, frequency and delivery method</w:t>
      </w:r>
      <w:r>
        <w:rPr>
          <w:rStyle w:val="FootnoteReference"/>
          <w:rFonts w:ascii="Arial" w:hAnsi="Arial" w:cs="Arial"/>
          <w:bCs/>
          <w:sz w:val="24"/>
          <w:szCs w:val="24"/>
          <w:lang w:val="en-US"/>
        </w:rPr>
        <w:footnoteReference w:id="4"/>
      </w:r>
      <w:r w:rsidRPr="00BD04DE">
        <w:rPr>
          <w:rFonts w:ascii="Arial" w:hAnsi="Arial" w:cs="Arial"/>
          <w:bCs/>
          <w:sz w:val="24"/>
          <w:szCs w:val="24"/>
          <w:lang w:val="en-US"/>
        </w:rPr>
        <w:t xml:space="preserve"> of AML training that the Firm provided to its </w:t>
      </w:r>
      <w:r w:rsidR="0053101D">
        <w:rPr>
          <w:rFonts w:ascii="Arial" w:hAnsi="Arial" w:cs="Arial"/>
          <w:bCs/>
          <w:sz w:val="24"/>
          <w:szCs w:val="24"/>
          <w:lang w:val="en-US"/>
        </w:rPr>
        <w:t>e</w:t>
      </w:r>
      <w:r w:rsidRPr="00BD04DE">
        <w:rPr>
          <w:rFonts w:ascii="Arial" w:hAnsi="Arial" w:cs="Arial"/>
          <w:bCs/>
          <w:sz w:val="24"/>
          <w:szCs w:val="24"/>
          <w:lang w:val="en-US"/>
        </w:rPr>
        <w:t xml:space="preserve">mployees for the year in question. </w:t>
      </w:r>
      <w:r w:rsidR="00567FA6" w:rsidRPr="0037324D">
        <w:rPr>
          <w:rFonts w:ascii="Arial" w:hAnsi="Arial" w:cs="Arial"/>
          <w:bCs/>
          <w:sz w:val="24"/>
          <w:szCs w:val="24"/>
          <w:lang w:val="en-US"/>
        </w:rPr>
        <w:t>Please provide copies of training materials used.</w:t>
      </w:r>
      <w:r w:rsidR="00567FA6">
        <w:rPr>
          <w:rFonts w:ascii="Arial" w:hAnsi="Arial" w:cs="Arial"/>
          <w:bCs/>
          <w:sz w:val="24"/>
          <w:szCs w:val="24"/>
          <w:lang w:val="en-US"/>
        </w:rPr>
        <w:t xml:space="preserve"> </w:t>
      </w:r>
      <w:r w:rsidRPr="00BD04DE">
        <w:rPr>
          <w:rFonts w:ascii="Arial" w:hAnsi="Arial" w:cs="Arial"/>
          <w:bCs/>
          <w:sz w:val="24"/>
          <w:szCs w:val="24"/>
          <w:lang w:val="en-US"/>
        </w:rPr>
        <w:t>[</w:t>
      </w:r>
      <w:r w:rsidRPr="00C34494">
        <w:rPr>
          <w:rFonts w:ascii="Arial" w:hAnsi="Arial" w:cs="Arial"/>
          <w:bCs/>
          <w:color w:val="FF0000"/>
          <w:sz w:val="24"/>
          <w:szCs w:val="24"/>
          <w:lang w:val="en-US"/>
        </w:rPr>
        <w:t>AML Rule 1</w:t>
      </w:r>
      <w:r w:rsidR="00C34494" w:rsidRPr="00C34494">
        <w:rPr>
          <w:rFonts w:ascii="Arial" w:hAnsi="Arial" w:cs="Arial"/>
          <w:bCs/>
          <w:color w:val="FF0000"/>
          <w:sz w:val="24"/>
          <w:szCs w:val="24"/>
          <w:lang w:val="en-US"/>
        </w:rPr>
        <w:t>4</w:t>
      </w:r>
      <w:r w:rsidRPr="00C34494">
        <w:rPr>
          <w:rFonts w:ascii="Arial" w:hAnsi="Arial" w:cs="Arial"/>
          <w:bCs/>
          <w:color w:val="FF0000"/>
          <w:sz w:val="24"/>
          <w:szCs w:val="24"/>
          <w:lang w:val="en-US"/>
        </w:rPr>
        <w:t>.1]</w:t>
      </w:r>
    </w:p>
    <w:tbl>
      <w:tblPr>
        <w:tblStyle w:val="TableGrid"/>
        <w:tblW w:w="0" w:type="auto"/>
        <w:tblInd w:w="416"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8919"/>
      </w:tblGrid>
      <w:tr w:rsidR="003D2D81" w:rsidRPr="0031032C" w14:paraId="2B654262" w14:textId="77777777" w:rsidTr="002406AB">
        <w:tc>
          <w:tcPr>
            <w:tcW w:w="891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hideMark/>
          </w:tcPr>
          <w:p w14:paraId="57C493C1" w14:textId="77777777" w:rsidR="003D2D81" w:rsidRPr="0031032C" w:rsidRDefault="003D2D81" w:rsidP="002406AB">
            <w:pPr>
              <w:jc w:val="both"/>
              <w:rPr>
                <w:rFonts w:ascii="Arial" w:hAnsi="Arial" w:cs="Arial"/>
              </w:rPr>
            </w:pPr>
            <w:r w:rsidRPr="0031032C">
              <w:rPr>
                <w:rFonts w:ascii="Arial" w:hAnsi="Arial" w:cs="Arial"/>
              </w:rPr>
              <w:t>[Insert text here]</w:t>
            </w:r>
          </w:p>
        </w:tc>
      </w:tr>
    </w:tbl>
    <w:p w14:paraId="66B07953" w14:textId="66C7BC87" w:rsidR="003D2D81" w:rsidRPr="00C71091" w:rsidRDefault="003D2D81" w:rsidP="000C22BD">
      <w:pPr>
        <w:pStyle w:val="ListParagraph"/>
        <w:spacing w:before="120" w:after="120" w:line="240" w:lineRule="auto"/>
        <w:ind w:left="426"/>
        <w:rPr>
          <w:rFonts w:ascii="Arial" w:hAnsi="Arial" w:cs="Arial"/>
          <w:bCs/>
          <w:sz w:val="24"/>
          <w:szCs w:val="24"/>
          <w:lang w:val="en-US"/>
        </w:rPr>
      </w:pPr>
    </w:p>
    <w:p w14:paraId="64F36D01" w14:textId="56FEB3EA" w:rsidR="00C71091" w:rsidRPr="0031032C" w:rsidRDefault="00C71091" w:rsidP="002245D8">
      <w:pPr>
        <w:pStyle w:val="ListParagraph"/>
        <w:numPr>
          <w:ilvl w:val="1"/>
          <w:numId w:val="1"/>
        </w:numPr>
        <w:spacing w:before="120" w:after="120" w:line="240" w:lineRule="auto"/>
        <w:ind w:left="426" w:hanging="426"/>
        <w:jc w:val="both"/>
        <w:rPr>
          <w:rFonts w:ascii="Arial" w:hAnsi="Arial" w:cs="Arial"/>
          <w:bCs/>
          <w:sz w:val="24"/>
          <w:szCs w:val="24"/>
          <w:lang w:val="en-US"/>
        </w:rPr>
      </w:pPr>
      <w:r w:rsidRPr="00C71091">
        <w:rPr>
          <w:rFonts w:ascii="Arial" w:hAnsi="Arial" w:cs="Arial"/>
          <w:bCs/>
          <w:sz w:val="24"/>
          <w:szCs w:val="24"/>
          <w:lang w:val="en-US"/>
        </w:rPr>
        <w:t xml:space="preserve">Indicate the number of </w:t>
      </w:r>
      <w:r>
        <w:rPr>
          <w:rFonts w:ascii="Arial" w:hAnsi="Arial" w:cs="Arial"/>
          <w:bCs/>
          <w:sz w:val="24"/>
          <w:szCs w:val="24"/>
          <w:lang w:val="en-US"/>
        </w:rPr>
        <w:t>e</w:t>
      </w:r>
      <w:r w:rsidRPr="00C71091">
        <w:rPr>
          <w:rFonts w:ascii="Arial" w:hAnsi="Arial" w:cs="Arial"/>
          <w:bCs/>
          <w:sz w:val="24"/>
          <w:szCs w:val="24"/>
          <w:lang w:val="en-US"/>
        </w:rPr>
        <w:t>mployees that have received AML training for the year in question, broken down by positions held in the Firm (</w:t>
      </w:r>
      <w:proofErr w:type="gramStart"/>
      <w:r w:rsidRPr="00C71091">
        <w:rPr>
          <w:rFonts w:ascii="Arial" w:hAnsi="Arial" w:cs="Arial"/>
          <w:bCs/>
          <w:sz w:val="24"/>
          <w:szCs w:val="24"/>
          <w:lang w:val="en-US"/>
        </w:rPr>
        <w:t>e.g.</w:t>
      </w:r>
      <w:proofErr w:type="gramEnd"/>
      <w:r w:rsidRPr="00C71091">
        <w:rPr>
          <w:rFonts w:ascii="Arial" w:hAnsi="Arial" w:cs="Arial"/>
          <w:bCs/>
          <w:sz w:val="24"/>
          <w:szCs w:val="24"/>
          <w:lang w:val="en-US"/>
        </w:rPr>
        <w:t xml:space="preserve"> Board of Directors, management, non- management staff).</w:t>
      </w:r>
    </w:p>
    <w:tbl>
      <w:tblPr>
        <w:tblStyle w:val="TableGrid"/>
        <w:tblW w:w="0" w:type="auto"/>
        <w:tblInd w:w="416"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8919"/>
      </w:tblGrid>
      <w:tr w:rsidR="003D2D81" w:rsidRPr="0031032C" w14:paraId="66A3565B" w14:textId="77777777" w:rsidTr="002406AB">
        <w:tc>
          <w:tcPr>
            <w:tcW w:w="891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hideMark/>
          </w:tcPr>
          <w:p w14:paraId="1B2B492F" w14:textId="77777777" w:rsidR="003D2D81" w:rsidRPr="0031032C" w:rsidRDefault="003D2D81" w:rsidP="002406AB">
            <w:pPr>
              <w:jc w:val="both"/>
              <w:rPr>
                <w:rFonts w:ascii="Arial" w:hAnsi="Arial" w:cs="Arial"/>
              </w:rPr>
            </w:pPr>
            <w:r w:rsidRPr="0031032C">
              <w:rPr>
                <w:rFonts w:ascii="Arial" w:hAnsi="Arial" w:cs="Arial"/>
              </w:rPr>
              <w:t>[Insert text here]</w:t>
            </w:r>
          </w:p>
        </w:tc>
      </w:tr>
    </w:tbl>
    <w:p w14:paraId="2334C970" w14:textId="688E3E75" w:rsidR="003D2D81" w:rsidRPr="00F37579" w:rsidRDefault="003D2D81" w:rsidP="00F37579">
      <w:pPr>
        <w:pStyle w:val="ListParagraph"/>
        <w:spacing w:before="120" w:after="120" w:line="240" w:lineRule="auto"/>
        <w:ind w:left="426"/>
        <w:rPr>
          <w:rFonts w:ascii="Arial" w:hAnsi="Arial" w:cs="Arial"/>
          <w:bCs/>
          <w:sz w:val="24"/>
          <w:szCs w:val="24"/>
          <w:lang w:val="en-US"/>
        </w:rPr>
      </w:pPr>
    </w:p>
    <w:p w14:paraId="52A35714" w14:textId="7C8A8145" w:rsidR="00F37579" w:rsidRPr="0031032C" w:rsidRDefault="00F37579" w:rsidP="002245D8">
      <w:pPr>
        <w:pStyle w:val="ListParagraph"/>
        <w:numPr>
          <w:ilvl w:val="1"/>
          <w:numId w:val="1"/>
        </w:numPr>
        <w:spacing w:before="120" w:after="120" w:line="240" w:lineRule="auto"/>
        <w:ind w:left="426" w:hanging="426"/>
        <w:jc w:val="both"/>
        <w:rPr>
          <w:rFonts w:ascii="Arial" w:hAnsi="Arial" w:cs="Arial"/>
          <w:bCs/>
          <w:sz w:val="24"/>
          <w:szCs w:val="24"/>
          <w:lang w:val="en-US"/>
        </w:rPr>
      </w:pPr>
      <w:r w:rsidRPr="00F37579">
        <w:rPr>
          <w:rFonts w:ascii="Arial" w:hAnsi="Arial" w:cs="Arial"/>
          <w:bCs/>
          <w:sz w:val="24"/>
          <w:szCs w:val="24"/>
          <w:lang w:val="en-US"/>
        </w:rPr>
        <w:t>Indicate the number of relevant Employees that have not received AML training for the year in question, broken down by positions held in the Firm (</w:t>
      </w:r>
      <w:proofErr w:type="gramStart"/>
      <w:r w:rsidRPr="00F37579">
        <w:rPr>
          <w:rFonts w:ascii="Arial" w:hAnsi="Arial" w:cs="Arial"/>
          <w:bCs/>
          <w:sz w:val="24"/>
          <w:szCs w:val="24"/>
          <w:lang w:val="en-US"/>
        </w:rPr>
        <w:t>e.g.</w:t>
      </w:r>
      <w:proofErr w:type="gramEnd"/>
      <w:r w:rsidRPr="00F37579">
        <w:rPr>
          <w:rFonts w:ascii="Arial" w:hAnsi="Arial" w:cs="Arial"/>
          <w:bCs/>
          <w:sz w:val="24"/>
          <w:szCs w:val="24"/>
          <w:lang w:val="en-US"/>
        </w:rPr>
        <w:t xml:space="preserve"> Board of Directors, management, non- management staff), and provide an explanation for this.</w:t>
      </w:r>
    </w:p>
    <w:tbl>
      <w:tblPr>
        <w:tblStyle w:val="TableGrid"/>
        <w:tblW w:w="0" w:type="auto"/>
        <w:tblInd w:w="416"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8919"/>
      </w:tblGrid>
      <w:tr w:rsidR="003D2D81" w:rsidRPr="0031032C" w14:paraId="692D583F" w14:textId="77777777" w:rsidTr="002406AB">
        <w:tc>
          <w:tcPr>
            <w:tcW w:w="891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hideMark/>
          </w:tcPr>
          <w:p w14:paraId="3B208223" w14:textId="77777777" w:rsidR="003D2D81" w:rsidRPr="0031032C" w:rsidRDefault="003D2D81" w:rsidP="002406AB">
            <w:pPr>
              <w:jc w:val="both"/>
              <w:rPr>
                <w:rFonts w:ascii="Arial" w:hAnsi="Arial" w:cs="Arial"/>
              </w:rPr>
            </w:pPr>
            <w:r w:rsidRPr="0031032C">
              <w:rPr>
                <w:rFonts w:ascii="Arial" w:hAnsi="Arial" w:cs="Arial"/>
              </w:rPr>
              <w:t>[Insert text here]</w:t>
            </w:r>
          </w:p>
        </w:tc>
      </w:tr>
    </w:tbl>
    <w:p w14:paraId="203F6788" w14:textId="6344A2D1" w:rsidR="00F37579" w:rsidRPr="00F37579" w:rsidRDefault="00F37579" w:rsidP="00F37579">
      <w:pPr>
        <w:spacing w:before="120" w:after="120"/>
        <w:rPr>
          <w:rFonts w:ascii="Arial" w:hAnsi="Arial" w:cs="Arial"/>
          <w:bCs/>
          <w:sz w:val="24"/>
          <w:szCs w:val="24"/>
        </w:rPr>
      </w:pPr>
    </w:p>
    <w:tbl>
      <w:tblPr>
        <w:tblStyle w:val="TableGrid2"/>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4E79" w:themeFill="accent5" w:themeFillShade="80"/>
        <w:tblLook w:val="04A0" w:firstRow="1" w:lastRow="0" w:firstColumn="1" w:lastColumn="0" w:noHBand="0" w:noVBand="1"/>
      </w:tblPr>
      <w:tblGrid>
        <w:gridCol w:w="9241"/>
      </w:tblGrid>
      <w:tr w:rsidR="00F14083" w:rsidRPr="00E946F4" w14:paraId="158BF1F3" w14:textId="77777777" w:rsidTr="002406AB">
        <w:trPr>
          <w:trHeight w:val="570"/>
        </w:trPr>
        <w:tc>
          <w:tcPr>
            <w:tcW w:w="9241" w:type="dxa"/>
            <w:shd w:val="clear" w:color="auto" w:fill="1F4E79" w:themeFill="accent5" w:themeFillShade="80"/>
            <w:vAlign w:val="center"/>
            <w:hideMark/>
          </w:tcPr>
          <w:p w14:paraId="60EA3F51" w14:textId="76E289D9" w:rsidR="00F14083" w:rsidRPr="00AF6DBC" w:rsidRDefault="003E18FB" w:rsidP="00F14083">
            <w:pPr>
              <w:pStyle w:val="ListParagraph"/>
              <w:numPr>
                <w:ilvl w:val="0"/>
                <w:numId w:val="1"/>
              </w:numPr>
              <w:spacing w:after="0" w:line="240" w:lineRule="auto"/>
              <w:jc w:val="center"/>
              <w:rPr>
                <w:rFonts w:ascii="Arial" w:hAnsi="Arial" w:cs="Arial"/>
                <w:b/>
                <w:color w:val="FFFFFF" w:themeColor="background1"/>
              </w:rPr>
            </w:pPr>
            <w:r w:rsidRPr="003E18FB">
              <w:rPr>
                <w:rFonts w:ascii="Arial" w:hAnsi="Arial" w:cs="Arial"/>
                <w:b/>
                <w:color w:val="FFFFFF" w:themeColor="background1"/>
              </w:rPr>
              <w:t xml:space="preserve">Threshold Transaction </w:t>
            </w:r>
            <w:r w:rsidR="009D2BC2">
              <w:rPr>
                <w:rFonts w:ascii="Arial" w:hAnsi="Arial" w:cs="Arial"/>
                <w:b/>
                <w:color w:val="FFFFFF" w:themeColor="background1"/>
              </w:rPr>
              <w:t xml:space="preserve">and </w:t>
            </w:r>
            <w:r w:rsidR="00F14083" w:rsidRPr="00F14083">
              <w:rPr>
                <w:rFonts w:ascii="Arial" w:hAnsi="Arial" w:cs="Arial"/>
                <w:b/>
                <w:color w:val="FFFFFF" w:themeColor="background1"/>
              </w:rPr>
              <w:t>Suspicious Activity Reports</w:t>
            </w:r>
          </w:p>
        </w:tc>
      </w:tr>
    </w:tbl>
    <w:p w14:paraId="1B0BC6AC" w14:textId="30920855" w:rsidR="003D2D81" w:rsidRPr="0031032C" w:rsidRDefault="002B2CF1" w:rsidP="002245D8">
      <w:pPr>
        <w:pStyle w:val="ListParagraph"/>
        <w:numPr>
          <w:ilvl w:val="1"/>
          <w:numId w:val="1"/>
        </w:numPr>
        <w:spacing w:before="120" w:after="120" w:line="240" w:lineRule="auto"/>
        <w:ind w:left="426" w:hanging="426"/>
        <w:jc w:val="both"/>
        <w:rPr>
          <w:rFonts w:ascii="Arial" w:hAnsi="Arial" w:cs="Arial"/>
          <w:bCs/>
          <w:sz w:val="24"/>
          <w:szCs w:val="24"/>
          <w:lang w:val="en-US"/>
        </w:rPr>
      </w:pPr>
      <w:r w:rsidRPr="002B2CF1">
        <w:rPr>
          <w:rFonts w:ascii="Arial" w:hAnsi="Arial" w:cs="Arial"/>
          <w:bCs/>
          <w:sz w:val="24"/>
          <w:szCs w:val="24"/>
          <w:lang w:val="en-US"/>
        </w:rPr>
        <w:t xml:space="preserve">Describe the Firm’s policies, procedures, </w:t>
      </w:r>
      <w:proofErr w:type="gramStart"/>
      <w:r w:rsidRPr="002B2CF1">
        <w:rPr>
          <w:rFonts w:ascii="Arial" w:hAnsi="Arial" w:cs="Arial"/>
          <w:bCs/>
          <w:sz w:val="24"/>
          <w:szCs w:val="24"/>
          <w:lang w:val="en-US"/>
        </w:rPr>
        <w:t>systems</w:t>
      </w:r>
      <w:proofErr w:type="gramEnd"/>
      <w:r w:rsidRPr="002B2CF1">
        <w:rPr>
          <w:rFonts w:ascii="Arial" w:hAnsi="Arial" w:cs="Arial"/>
          <w:bCs/>
          <w:sz w:val="24"/>
          <w:szCs w:val="24"/>
          <w:lang w:val="en-US"/>
        </w:rPr>
        <w:t xml:space="preserve"> and controls to monitor and detect suspicious activity or transactions in relation to potential money laundering or terrorist financing. </w:t>
      </w:r>
      <w:r w:rsidRPr="00FE1153">
        <w:rPr>
          <w:rFonts w:ascii="Arial" w:hAnsi="Arial" w:cs="Arial"/>
          <w:bCs/>
          <w:color w:val="FF0000"/>
          <w:sz w:val="24"/>
          <w:szCs w:val="24"/>
          <w:lang w:val="en-US"/>
        </w:rPr>
        <w:t xml:space="preserve">[AML Rule </w:t>
      </w:r>
      <w:r w:rsidR="00EC303C" w:rsidRPr="00DC5E77">
        <w:rPr>
          <w:rFonts w:ascii="Arial" w:hAnsi="Arial" w:cs="Arial"/>
          <w:bCs/>
          <w:color w:val="FF0000"/>
          <w:sz w:val="24"/>
          <w:szCs w:val="24"/>
          <w:lang w:val="en-US"/>
        </w:rPr>
        <w:t>13.7.</w:t>
      </w:r>
      <w:r w:rsidR="00EC303C">
        <w:rPr>
          <w:rFonts w:ascii="Arial" w:hAnsi="Arial" w:cs="Arial"/>
          <w:bCs/>
          <w:color w:val="FF0000"/>
          <w:sz w:val="24"/>
          <w:szCs w:val="24"/>
          <w:lang w:val="en-US"/>
        </w:rPr>
        <w:t>2</w:t>
      </w:r>
      <w:r w:rsidR="00356DBF">
        <w:rPr>
          <w:rFonts w:ascii="Arial" w:hAnsi="Arial" w:cs="Arial"/>
          <w:bCs/>
          <w:color w:val="FF0000"/>
          <w:sz w:val="24"/>
          <w:szCs w:val="24"/>
          <w:lang w:val="en-US"/>
        </w:rPr>
        <w:t xml:space="preserve">, </w:t>
      </w:r>
      <w:r w:rsidRPr="00FE1153">
        <w:rPr>
          <w:rFonts w:ascii="Arial" w:hAnsi="Arial" w:cs="Arial"/>
          <w:bCs/>
          <w:color w:val="FF0000"/>
          <w:sz w:val="24"/>
          <w:szCs w:val="24"/>
          <w:lang w:val="en-US"/>
        </w:rPr>
        <w:t>1</w:t>
      </w:r>
      <w:r w:rsidR="00FE1153" w:rsidRPr="00FE1153">
        <w:rPr>
          <w:rFonts w:ascii="Arial" w:hAnsi="Arial" w:cs="Arial"/>
          <w:bCs/>
          <w:color w:val="FF0000"/>
          <w:sz w:val="24"/>
          <w:szCs w:val="24"/>
          <w:lang w:val="en-US"/>
        </w:rPr>
        <w:t>3</w:t>
      </w:r>
      <w:r w:rsidRPr="00FE1153">
        <w:rPr>
          <w:rFonts w:ascii="Arial" w:hAnsi="Arial" w:cs="Arial"/>
          <w:bCs/>
          <w:color w:val="FF0000"/>
          <w:sz w:val="24"/>
          <w:szCs w:val="24"/>
          <w:lang w:val="en-US"/>
        </w:rPr>
        <w:t>.</w:t>
      </w:r>
      <w:r w:rsidR="00FE1153" w:rsidRPr="00FE1153">
        <w:rPr>
          <w:rFonts w:ascii="Arial" w:hAnsi="Arial" w:cs="Arial"/>
          <w:bCs/>
          <w:color w:val="FF0000"/>
          <w:sz w:val="24"/>
          <w:szCs w:val="24"/>
          <w:lang w:val="en-US"/>
        </w:rPr>
        <w:t>7</w:t>
      </w:r>
      <w:r w:rsidRPr="00FE1153">
        <w:rPr>
          <w:rFonts w:ascii="Arial" w:hAnsi="Arial" w:cs="Arial"/>
          <w:bCs/>
          <w:color w:val="FF0000"/>
          <w:sz w:val="24"/>
          <w:szCs w:val="24"/>
          <w:lang w:val="en-US"/>
        </w:rPr>
        <w:t>.</w:t>
      </w:r>
      <w:r w:rsidR="00FE1153" w:rsidRPr="00FE1153">
        <w:rPr>
          <w:rFonts w:ascii="Arial" w:hAnsi="Arial" w:cs="Arial"/>
          <w:bCs/>
          <w:color w:val="FF0000"/>
          <w:sz w:val="24"/>
          <w:szCs w:val="24"/>
          <w:lang w:val="en-US"/>
        </w:rPr>
        <w:t>3</w:t>
      </w:r>
      <w:r w:rsidRPr="00FE1153">
        <w:rPr>
          <w:rFonts w:ascii="Arial" w:hAnsi="Arial" w:cs="Arial"/>
          <w:bCs/>
          <w:color w:val="FF0000"/>
          <w:sz w:val="24"/>
          <w:szCs w:val="24"/>
          <w:lang w:val="en-US"/>
        </w:rPr>
        <w:t>]</w:t>
      </w:r>
    </w:p>
    <w:tbl>
      <w:tblPr>
        <w:tblStyle w:val="TableGrid"/>
        <w:tblW w:w="0" w:type="auto"/>
        <w:tblInd w:w="416"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8919"/>
      </w:tblGrid>
      <w:tr w:rsidR="003D2D81" w:rsidRPr="0031032C" w14:paraId="5A4563B9" w14:textId="77777777" w:rsidTr="002406AB">
        <w:tc>
          <w:tcPr>
            <w:tcW w:w="891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hideMark/>
          </w:tcPr>
          <w:p w14:paraId="2DD1876E" w14:textId="77777777" w:rsidR="003D2D81" w:rsidRPr="0031032C" w:rsidRDefault="003D2D81" w:rsidP="002406AB">
            <w:pPr>
              <w:jc w:val="both"/>
              <w:rPr>
                <w:rFonts w:ascii="Arial" w:hAnsi="Arial" w:cs="Arial"/>
              </w:rPr>
            </w:pPr>
            <w:r w:rsidRPr="0031032C">
              <w:rPr>
                <w:rFonts w:ascii="Arial" w:hAnsi="Arial" w:cs="Arial"/>
              </w:rPr>
              <w:t>[Insert text here]</w:t>
            </w:r>
          </w:p>
        </w:tc>
      </w:tr>
    </w:tbl>
    <w:p w14:paraId="330F851A" w14:textId="226A7FDD" w:rsidR="003D2D81" w:rsidRPr="00F42542" w:rsidRDefault="003D2D81" w:rsidP="00304563">
      <w:pPr>
        <w:pStyle w:val="ListParagraph"/>
        <w:spacing w:before="120" w:after="120" w:line="240" w:lineRule="auto"/>
        <w:ind w:left="426"/>
        <w:rPr>
          <w:rFonts w:ascii="Arial" w:hAnsi="Arial" w:cs="Arial"/>
          <w:bCs/>
          <w:sz w:val="24"/>
          <w:szCs w:val="24"/>
          <w:lang w:val="en-US"/>
        </w:rPr>
      </w:pPr>
    </w:p>
    <w:p w14:paraId="7FA592BA" w14:textId="5B557C27" w:rsidR="00F42542" w:rsidRPr="0031032C" w:rsidRDefault="00F42542" w:rsidP="002245D8">
      <w:pPr>
        <w:pStyle w:val="ListParagraph"/>
        <w:numPr>
          <w:ilvl w:val="1"/>
          <w:numId w:val="1"/>
        </w:numPr>
        <w:spacing w:before="120" w:after="120" w:line="240" w:lineRule="auto"/>
        <w:ind w:left="426" w:hanging="426"/>
        <w:jc w:val="both"/>
        <w:rPr>
          <w:rFonts w:ascii="Arial" w:hAnsi="Arial" w:cs="Arial"/>
          <w:bCs/>
          <w:sz w:val="24"/>
          <w:szCs w:val="24"/>
          <w:lang w:val="en-US"/>
        </w:rPr>
      </w:pPr>
      <w:r w:rsidRPr="00F42542">
        <w:rPr>
          <w:rFonts w:ascii="Arial" w:hAnsi="Arial" w:cs="Arial"/>
          <w:bCs/>
          <w:sz w:val="24"/>
          <w:szCs w:val="24"/>
          <w:lang w:val="en-US"/>
        </w:rPr>
        <w:t xml:space="preserve">How many </w:t>
      </w:r>
      <w:r w:rsidR="00BD406C">
        <w:rPr>
          <w:rFonts w:ascii="Arial" w:hAnsi="Arial" w:cs="Arial"/>
          <w:bCs/>
          <w:sz w:val="24"/>
          <w:szCs w:val="24"/>
          <w:lang w:val="en-US"/>
        </w:rPr>
        <w:t>i</w:t>
      </w:r>
      <w:r w:rsidRPr="00F42542">
        <w:rPr>
          <w:rFonts w:ascii="Arial" w:hAnsi="Arial" w:cs="Arial"/>
          <w:bCs/>
          <w:sz w:val="24"/>
          <w:szCs w:val="24"/>
          <w:lang w:val="en-US"/>
        </w:rPr>
        <w:t xml:space="preserve">nternal </w:t>
      </w:r>
      <w:r w:rsidR="00BD406C">
        <w:rPr>
          <w:rFonts w:ascii="Arial" w:hAnsi="Arial" w:cs="Arial"/>
          <w:bCs/>
          <w:sz w:val="24"/>
          <w:szCs w:val="24"/>
          <w:lang w:val="en-US"/>
        </w:rPr>
        <w:t>s</w:t>
      </w:r>
      <w:r w:rsidRPr="00F42542">
        <w:rPr>
          <w:rFonts w:ascii="Arial" w:hAnsi="Arial" w:cs="Arial"/>
          <w:bCs/>
          <w:sz w:val="24"/>
          <w:szCs w:val="24"/>
          <w:lang w:val="en-US"/>
        </w:rPr>
        <w:t xml:space="preserve">uspicious </w:t>
      </w:r>
      <w:r w:rsidR="00BD406C">
        <w:rPr>
          <w:rFonts w:ascii="Arial" w:hAnsi="Arial" w:cs="Arial"/>
          <w:bCs/>
          <w:sz w:val="24"/>
          <w:szCs w:val="24"/>
          <w:lang w:val="en-US"/>
        </w:rPr>
        <w:t>transaction</w:t>
      </w:r>
      <w:r w:rsidRPr="00F42542">
        <w:rPr>
          <w:rFonts w:ascii="Arial" w:hAnsi="Arial" w:cs="Arial"/>
          <w:bCs/>
          <w:sz w:val="24"/>
          <w:szCs w:val="24"/>
          <w:lang w:val="en-US"/>
        </w:rPr>
        <w:t xml:space="preserve"> </w:t>
      </w:r>
      <w:r w:rsidR="00BD406C">
        <w:rPr>
          <w:rFonts w:ascii="Arial" w:hAnsi="Arial" w:cs="Arial"/>
          <w:bCs/>
          <w:sz w:val="24"/>
          <w:szCs w:val="24"/>
          <w:lang w:val="en-US"/>
        </w:rPr>
        <w:t>r</w:t>
      </w:r>
      <w:r w:rsidRPr="00F42542">
        <w:rPr>
          <w:rFonts w:ascii="Arial" w:hAnsi="Arial" w:cs="Arial"/>
          <w:bCs/>
          <w:sz w:val="24"/>
          <w:szCs w:val="24"/>
          <w:lang w:val="en-US"/>
        </w:rPr>
        <w:t>eports</w:t>
      </w:r>
      <w:r w:rsidR="00BD406C">
        <w:rPr>
          <w:rFonts w:ascii="Arial" w:hAnsi="Arial" w:cs="Arial"/>
          <w:bCs/>
          <w:sz w:val="24"/>
          <w:szCs w:val="24"/>
          <w:lang w:val="en-US"/>
        </w:rPr>
        <w:t xml:space="preserve"> (“STR</w:t>
      </w:r>
      <w:r w:rsidR="00347F4C">
        <w:rPr>
          <w:rFonts w:ascii="Arial" w:hAnsi="Arial" w:cs="Arial"/>
          <w:bCs/>
          <w:sz w:val="24"/>
          <w:szCs w:val="24"/>
          <w:lang w:val="en-US"/>
        </w:rPr>
        <w:t>s</w:t>
      </w:r>
      <w:r w:rsidR="00BD406C">
        <w:rPr>
          <w:rFonts w:ascii="Arial" w:hAnsi="Arial" w:cs="Arial"/>
          <w:bCs/>
          <w:sz w:val="24"/>
          <w:szCs w:val="24"/>
          <w:lang w:val="en-US"/>
        </w:rPr>
        <w:t>”)</w:t>
      </w:r>
      <w:r w:rsidRPr="00F42542">
        <w:rPr>
          <w:rFonts w:ascii="Arial" w:hAnsi="Arial" w:cs="Arial"/>
          <w:bCs/>
          <w:sz w:val="24"/>
          <w:szCs w:val="24"/>
          <w:lang w:val="en-US"/>
        </w:rPr>
        <w:t xml:space="preserve"> </w:t>
      </w:r>
      <w:r w:rsidR="00726B22">
        <w:rPr>
          <w:rFonts w:ascii="Arial" w:hAnsi="Arial" w:cs="Arial"/>
          <w:bCs/>
          <w:sz w:val="24"/>
          <w:szCs w:val="24"/>
          <w:lang w:val="en-US"/>
        </w:rPr>
        <w:t xml:space="preserve">and </w:t>
      </w:r>
      <w:r w:rsidR="00BD406C">
        <w:rPr>
          <w:rFonts w:ascii="Arial" w:hAnsi="Arial" w:cs="Arial"/>
          <w:bCs/>
          <w:sz w:val="24"/>
          <w:szCs w:val="24"/>
          <w:lang w:val="en-US"/>
        </w:rPr>
        <w:t>t</w:t>
      </w:r>
      <w:r w:rsidR="00726B22">
        <w:rPr>
          <w:rFonts w:ascii="Arial" w:hAnsi="Arial" w:cs="Arial"/>
          <w:bCs/>
          <w:sz w:val="24"/>
          <w:szCs w:val="24"/>
          <w:lang w:val="en-US"/>
        </w:rPr>
        <w:t>hres</w:t>
      </w:r>
      <w:r w:rsidR="00EA3E06">
        <w:rPr>
          <w:rFonts w:ascii="Arial" w:hAnsi="Arial" w:cs="Arial"/>
          <w:bCs/>
          <w:sz w:val="24"/>
          <w:szCs w:val="24"/>
          <w:lang w:val="en-US"/>
        </w:rPr>
        <w:t xml:space="preserve">hold </w:t>
      </w:r>
      <w:r w:rsidR="00BD406C">
        <w:rPr>
          <w:rFonts w:ascii="Arial" w:hAnsi="Arial" w:cs="Arial"/>
          <w:bCs/>
          <w:sz w:val="24"/>
          <w:szCs w:val="24"/>
          <w:lang w:val="en-US"/>
        </w:rPr>
        <w:t>t</w:t>
      </w:r>
      <w:r w:rsidR="00EA3E06">
        <w:rPr>
          <w:rFonts w:ascii="Arial" w:hAnsi="Arial" w:cs="Arial"/>
          <w:bCs/>
          <w:sz w:val="24"/>
          <w:szCs w:val="24"/>
          <w:lang w:val="en-US"/>
        </w:rPr>
        <w:t xml:space="preserve">ransaction </w:t>
      </w:r>
      <w:r w:rsidR="00BD406C">
        <w:rPr>
          <w:rFonts w:ascii="Arial" w:hAnsi="Arial" w:cs="Arial"/>
          <w:bCs/>
          <w:sz w:val="24"/>
          <w:szCs w:val="24"/>
          <w:lang w:val="en-US"/>
        </w:rPr>
        <w:t>r</w:t>
      </w:r>
      <w:r w:rsidR="00EA3E06">
        <w:rPr>
          <w:rFonts w:ascii="Arial" w:hAnsi="Arial" w:cs="Arial"/>
          <w:bCs/>
          <w:sz w:val="24"/>
          <w:szCs w:val="24"/>
          <w:lang w:val="en-US"/>
        </w:rPr>
        <w:t>eports</w:t>
      </w:r>
      <w:r w:rsidR="00BD406C">
        <w:rPr>
          <w:rFonts w:ascii="Arial" w:hAnsi="Arial" w:cs="Arial"/>
          <w:bCs/>
          <w:sz w:val="24"/>
          <w:szCs w:val="24"/>
          <w:lang w:val="en-US"/>
        </w:rPr>
        <w:t xml:space="preserve"> (“TTR</w:t>
      </w:r>
      <w:r w:rsidR="00347F4C">
        <w:rPr>
          <w:rFonts w:ascii="Arial" w:hAnsi="Arial" w:cs="Arial"/>
          <w:bCs/>
          <w:sz w:val="24"/>
          <w:szCs w:val="24"/>
          <w:lang w:val="en-US"/>
        </w:rPr>
        <w:t>s</w:t>
      </w:r>
      <w:r w:rsidR="00BD406C">
        <w:rPr>
          <w:rFonts w:ascii="Arial" w:hAnsi="Arial" w:cs="Arial"/>
          <w:bCs/>
          <w:sz w:val="24"/>
          <w:szCs w:val="24"/>
          <w:lang w:val="en-US"/>
        </w:rPr>
        <w:t>”)</w:t>
      </w:r>
      <w:r w:rsidR="00EA3E06">
        <w:rPr>
          <w:rFonts w:ascii="Arial" w:hAnsi="Arial" w:cs="Arial"/>
          <w:bCs/>
          <w:sz w:val="24"/>
          <w:szCs w:val="24"/>
          <w:lang w:val="en-US"/>
        </w:rPr>
        <w:t xml:space="preserve"> </w:t>
      </w:r>
      <w:r w:rsidRPr="00F42542">
        <w:rPr>
          <w:rFonts w:ascii="Arial" w:hAnsi="Arial" w:cs="Arial"/>
          <w:bCs/>
          <w:sz w:val="24"/>
          <w:szCs w:val="24"/>
          <w:lang w:val="en-US"/>
        </w:rPr>
        <w:t xml:space="preserve">did the Firm have during the year in question? Of these, how many were then submitted as </w:t>
      </w:r>
      <w:r w:rsidR="00BD406C">
        <w:rPr>
          <w:rFonts w:ascii="Arial" w:hAnsi="Arial" w:cs="Arial"/>
          <w:bCs/>
          <w:sz w:val="24"/>
          <w:szCs w:val="24"/>
          <w:lang w:val="en-US"/>
        </w:rPr>
        <w:t>e</w:t>
      </w:r>
      <w:r w:rsidRPr="00F42542">
        <w:rPr>
          <w:rFonts w:ascii="Arial" w:hAnsi="Arial" w:cs="Arial"/>
          <w:bCs/>
          <w:sz w:val="24"/>
          <w:szCs w:val="24"/>
          <w:lang w:val="en-US"/>
        </w:rPr>
        <w:t xml:space="preserve">xternal </w:t>
      </w:r>
      <w:r w:rsidR="00BD406C">
        <w:rPr>
          <w:rFonts w:ascii="Arial" w:hAnsi="Arial" w:cs="Arial"/>
          <w:bCs/>
          <w:sz w:val="24"/>
          <w:szCs w:val="24"/>
          <w:lang w:val="en-US"/>
        </w:rPr>
        <w:t>STRs</w:t>
      </w:r>
      <w:r w:rsidRPr="00F42542">
        <w:rPr>
          <w:rFonts w:ascii="Arial" w:hAnsi="Arial" w:cs="Arial"/>
          <w:bCs/>
          <w:sz w:val="24"/>
          <w:szCs w:val="24"/>
          <w:lang w:val="en-US"/>
        </w:rPr>
        <w:t xml:space="preserve"> </w:t>
      </w:r>
      <w:r w:rsidR="00CC34FA">
        <w:rPr>
          <w:rFonts w:ascii="Arial" w:hAnsi="Arial" w:cs="Arial"/>
          <w:bCs/>
          <w:sz w:val="24"/>
          <w:szCs w:val="24"/>
          <w:lang w:val="en-US"/>
        </w:rPr>
        <w:t>and T</w:t>
      </w:r>
      <w:r w:rsidR="00BD406C">
        <w:rPr>
          <w:rFonts w:ascii="Arial" w:hAnsi="Arial" w:cs="Arial"/>
          <w:bCs/>
          <w:sz w:val="24"/>
          <w:szCs w:val="24"/>
          <w:lang w:val="en-US"/>
        </w:rPr>
        <w:t>TR</w:t>
      </w:r>
      <w:r w:rsidR="00CC34FA">
        <w:rPr>
          <w:rFonts w:ascii="Arial" w:hAnsi="Arial" w:cs="Arial"/>
          <w:bCs/>
          <w:sz w:val="24"/>
          <w:szCs w:val="24"/>
          <w:lang w:val="en-US"/>
        </w:rPr>
        <w:t xml:space="preserve">s </w:t>
      </w:r>
      <w:r w:rsidRPr="00A63CCA">
        <w:rPr>
          <w:rFonts w:ascii="Arial" w:hAnsi="Arial" w:cs="Arial"/>
          <w:bCs/>
          <w:sz w:val="24"/>
          <w:szCs w:val="24"/>
          <w:lang w:val="en-US"/>
        </w:rPr>
        <w:t xml:space="preserve">to </w:t>
      </w:r>
      <w:r w:rsidR="00DE7D12" w:rsidRPr="00A63CCA">
        <w:rPr>
          <w:rFonts w:ascii="Arial" w:hAnsi="Arial" w:cs="Arial"/>
          <w:bCs/>
          <w:sz w:val="24"/>
          <w:szCs w:val="24"/>
          <w:lang w:val="en-US"/>
        </w:rPr>
        <w:t>the Financial Intelligence Unit of the Republic of Kazakhstan</w:t>
      </w:r>
      <w:r w:rsidRPr="00F42542">
        <w:rPr>
          <w:rFonts w:ascii="Arial" w:hAnsi="Arial" w:cs="Arial"/>
          <w:bCs/>
          <w:sz w:val="24"/>
          <w:szCs w:val="24"/>
          <w:lang w:val="en-US"/>
        </w:rPr>
        <w:t>?</w:t>
      </w:r>
      <w:r w:rsidR="00DC5E77" w:rsidRPr="00DC5E77">
        <w:t xml:space="preserve"> </w:t>
      </w:r>
      <w:r w:rsidR="00DC5E77" w:rsidRPr="00DC5E77">
        <w:rPr>
          <w:rFonts w:ascii="Arial" w:hAnsi="Arial" w:cs="Arial"/>
          <w:bCs/>
          <w:color w:val="FF0000"/>
          <w:sz w:val="24"/>
          <w:szCs w:val="24"/>
          <w:lang w:val="en-US"/>
        </w:rPr>
        <w:t xml:space="preserve">[AML Rule </w:t>
      </w:r>
      <w:r w:rsidR="00EA3E06" w:rsidRPr="00DC5E77">
        <w:rPr>
          <w:rFonts w:ascii="Arial" w:hAnsi="Arial" w:cs="Arial"/>
          <w:bCs/>
          <w:color w:val="FF0000"/>
          <w:sz w:val="24"/>
          <w:szCs w:val="24"/>
          <w:lang w:val="en-US"/>
        </w:rPr>
        <w:t>13.7.</w:t>
      </w:r>
      <w:r w:rsidR="00EA3E06">
        <w:rPr>
          <w:rFonts w:ascii="Arial" w:hAnsi="Arial" w:cs="Arial"/>
          <w:bCs/>
          <w:color w:val="FF0000"/>
          <w:sz w:val="24"/>
          <w:szCs w:val="24"/>
          <w:lang w:val="en-US"/>
        </w:rPr>
        <w:t xml:space="preserve">2, </w:t>
      </w:r>
      <w:r w:rsidR="00DC5E77" w:rsidRPr="00DC5E77">
        <w:rPr>
          <w:rFonts w:ascii="Arial" w:hAnsi="Arial" w:cs="Arial"/>
          <w:bCs/>
          <w:color w:val="FF0000"/>
          <w:sz w:val="24"/>
          <w:szCs w:val="24"/>
          <w:lang w:val="en-US"/>
        </w:rPr>
        <w:t>13.7.5</w:t>
      </w:r>
      <w:r w:rsidR="00F94C67">
        <w:rPr>
          <w:rFonts w:ascii="Arial" w:hAnsi="Arial" w:cs="Arial"/>
          <w:bCs/>
          <w:color w:val="FF0000"/>
          <w:sz w:val="24"/>
          <w:szCs w:val="24"/>
          <w:lang w:val="en-US"/>
        </w:rPr>
        <w:t>, 13.8.1</w:t>
      </w:r>
      <w:r w:rsidR="00DC5E77" w:rsidRPr="00DC5E77">
        <w:rPr>
          <w:rFonts w:ascii="Arial" w:hAnsi="Arial" w:cs="Arial"/>
          <w:bCs/>
          <w:color w:val="FF0000"/>
          <w:sz w:val="24"/>
          <w:szCs w:val="24"/>
          <w:lang w:val="en-US"/>
        </w:rPr>
        <w:t>]</w:t>
      </w:r>
    </w:p>
    <w:tbl>
      <w:tblPr>
        <w:tblStyle w:val="TableGrid"/>
        <w:tblW w:w="0" w:type="auto"/>
        <w:tblInd w:w="416"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8919"/>
      </w:tblGrid>
      <w:tr w:rsidR="003D2D81" w:rsidRPr="0031032C" w14:paraId="32BF7F83" w14:textId="77777777" w:rsidTr="002406AB">
        <w:tc>
          <w:tcPr>
            <w:tcW w:w="891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hideMark/>
          </w:tcPr>
          <w:p w14:paraId="75720890" w14:textId="77777777" w:rsidR="003D2D81" w:rsidRPr="0031032C" w:rsidRDefault="003D2D81" w:rsidP="002406AB">
            <w:pPr>
              <w:jc w:val="both"/>
              <w:rPr>
                <w:rFonts w:ascii="Arial" w:hAnsi="Arial" w:cs="Arial"/>
              </w:rPr>
            </w:pPr>
            <w:r w:rsidRPr="0031032C">
              <w:rPr>
                <w:rFonts w:ascii="Arial" w:hAnsi="Arial" w:cs="Arial"/>
              </w:rPr>
              <w:t>[Insert text here]</w:t>
            </w:r>
          </w:p>
        </w:tc>
      </w:tr>
    </w:tbl>
    <w:p w14:paraId="0315C797" w14:textId="77777777" w:rsidR="003079B8" w:rsidRPr="00304563" w:rsidRDefault="003079B8" w:rsidP="00304563">
      <w:pPr>
        <w:pStyle w:val="ListParagraph"/>
        <w:spacing w:before="120" w:after="120" w:line="240" w:lineRule="auto"/>
        <w:ind w:left="426"/>
        <w:rPr>
          <w:rFonts w:ascii="Arial" w:hAnsi="Arial" w:cs="Arial"/>
          <w:sz w:val="24"/>
          <w:szCs w:val="24"/>
          <w:lang w:val="en-US"/>
        </w:rPr>
      </w:pPr>
    </w:p>
    <w:sectPr w:rsidR="003079B8" w:rsidRPr="00304563">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167FA" w14:textId="77777777" w:rsidR="00FB65F3" w:rsidRDefault="00FB65F3" w:rsidP="00A60FB3">
      <w:pPr>
        <w:spacing w:after="0" w:line="240" w:lineRule="auto"/>
      </w:pPr>
      <w:r>
        <w:separator/>
      </w:r>
    </w:p>
  </w:endnote>
  <w:endnote w:type="continuationSeparator" w:id="0">
    <w:p w14:paraId="0575A1FB" w14:textId="77777777" w:rsidR="00FB65F3" w:rsidRDefault="00FB65F3" w:rsidP="00A60F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AE44A" w14:textId="1517C357" w:rsidR="00EF67BD" w:rsidRDefault="00EF67BD">
    <w:pPr>
      <w:pStyle w:val="Footer"/>
    </w:pPr>
    <w:r>
      <w:rPr>
        <w:noProof/>
      </w:rPr>
      <mc:AlternateContent>
        <mc:Choice Requires="wps">
          <w:drawing>
            <wp:anchor distT="0" distB="0" distL="0" distR="0" simplePos="0" relativeHeight="251662336" behindDoc="0" locked="0" layoutInCell="1" allowOverlap="1" wp14:anchorId="4BAD8F23" wp14:editId="36B6389F">
              <wp:simplePos x="635" y="635"/>
              <wp:positionH relativeFrom="page">
                <wp:align>center</wp:align>
              </wp:positionH>
              <wp:positionV relativeFrom="page">
                <wp:align>bottom</wp:align>
              </wp:positionV>
              <wp:extent cx="443865" cy="443865"/>
              <wp:effectExtent l="0" t="0" r="635" b="0"/>
              <wp:wrapNone/>
              <wp:docPr id="5" name="Text Box 5"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BE3DAA1" w14:textId="0F47207E" w:rsidR="00EF67BD" w:rsidRPr="00EF67BD" w:rsidRDefault="00EF67BD" w:rsidP="00EF67BD">
                          <w:pPr>
                            <w:spacing w:after="0"/>
                            <w:rPr>
                              <w:rFonts w:ascii="Calibri" w:eastAsia="Calibri" w:hAnsi="Calibri" w:cs="Calibri"/>
                              <w:noProof/>
                              <w:color w:val="000000"/>
                              <w:sz w:val="16"/>
                              <w:szCs w:val="16"/>
                            </w:rPr>
                          </w:pPr>
                          <w:r w:rsidRPr="00EF67BD">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BAD8F23" id="_x0000_t202" coordsize="21600,21600" o:spt="202" path="m,l,21600r21600,l21600,xe">
              <v:stroke joinstyle="miter"/>
              <v:path gradientshapeok="t" o:connecttype="rect"/>
            </v:shapetype>
            <v:shape id="Text Box 5" o:spid="_x0000_s1028" type="#_x0000_t202" alt="Classification: Restricted"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1BE3DAA1" w14:textId="0F47207E" w:rsidR="00EF67BD" w:rsidRPr="00EF67BD" w:rsidRDefault="00EF67BD" w:rsidP="00EF67BD">
                    <w:pPr>
                      <w:spacing w:after="0"/>
                      <w:rPr>
                        <w:rFonts w:ascii="Calibri" w:eastAsia="Calibri" w:hAnsi="Calibri" w:cs="Calibri"/>
                        <w:noProof/>
                        <w:color w:val="000000"/>
                        <w:sz w:val="16"/>
                        <w:szCs w:val="16"/>
                      </w:rPr>
                    </w:pPr>
                    <w:r w:rsidRPr="00EF67BD">
                      <w:rPr>
                        <w:rFonts w:ascii="Calibri" w:eastAsia="Calibri" w:hAnsi="Calibri" w:cs="Calibri"/>
                        <w:noProof/>
                        <w:color w:val="000000"/>
                        <w:sz w:val="16"/>
                        <w:szCs w:val="16"/>
                      </w:rPr>
                      <w:t>Classification: Restricted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EB6EB" w14:textId="1DC080FB" w:rsidR="004B6245" w:rsidRDefault="004B6245" w:rsidP="004B6245">
    <w:pPr>
      <w:pStyle w:val="Header"/>
      <w:pBdr>
        <w:top w:val="single" w:sz="6" w:space="10" w:color="4472C4" w:themeColor="accent1"/>
      </w:pBdr>
      <w:tabs>
        <w:tab w:val="left" w:pos="708"/>
      </w:tabs>
      <w:spacing w:before="240"/>
      <w:jc w:val="right"/>
      <w:rPr>
        <w:rFonts w:ascii="Arial" w:hAnsi="Arial" w:cs="Arial"/>
        <w:sz w:val="20"/>
        <w:szCs w:val="20"/>
      </w:rPr>
    </w:pPr>
    <w:r>
      <w:rPr>
        <w:rFonts w:ascii="Arial" w:hAnsi="Arial" w:cs="Arial"/>
        <w:sz w:val="20"/>
        <w:szCs w:val="20"/>
      </w:rPr>
      <w:t xml:space="preserve">Page </w:t>
    </w:r>
    <w:r>
      <w:rPr>
        <w:rFonts w:ascii="Arial" w:hAnsi="Arial" w:cs="Arial"/>
        <w:sz w:val="20"/>
        <w:szCs w:val="20"/>
      </w:rPr>
      <w:fldChar w:fldCharType="begin"/>
    </w:r>
    <w:r>
      <w:rPr>
        <w:rFonts w:ascii="Arial" w:hAnsi="Arial" w:cs="Arial"/>
        <w:sz w:val="20"/>
        <w:szCs w:val="20"/>
      </w:rPr>
      <w:instrText xml:space="preserve"> PAGE   \* MERGEFORMAT </w:instrText>
    </w:r>
    <w:r>
      <w:rPr>
        <w:rFonts w:ascii="Arial" w:hAnsi="Arial" w:cs="Arial"/>
        <w:sz w:val="20"/>
        <w:szCs w:val="20"/>
      </w:rPr>
      <w:fldChar w:fldCharType="separate"/>
    </w:r>
    <w:r>
      <w:rPr>
        <w:rFonts w:ascii="Arial" w:hAnsi="Arial" w:cs="Arial"/>
        <w:sz w:val="20"/>
        <w:szCs w:val="20"/>
      </w:rPr>
      <w:t>1</w:t>
    </w:r>
    <w:r>
      <w:rPr>
        <w:rFonts w:ascii="Arial" w:hAnsi="Arial" w:cs="Arial"/>
        <w:sz w:val="20"/>
        <w:szCs w:val="20"/>
      </w:rPr>
      <w:fldChar w:fldCharType="end"/>
    </w:r>
    <w:r>
      <w:rPr>
        <w:rFonts w:ascii="Arial" w:hAnsi="Arial" w:cs="Arial"/>
        <w:sz w:val="20"/>
        <w:szCs w:val="20"/>
      </w:rPr>
      <w:t xml:space="preserve"> of </w:t>
    </w:r>
    <w:r>
      <w:rPr>
        <w:rFonts w:ascii="Arial" w:hAnsi="Arial" w:cs="Arial"/>
        <w:sz w:val="20"/>
        <w:szCs w:val="20"/>
      </w:rPr>
      <w:fldChar w:fldCharType="begin"/>
    </w:r>
    <w:r>
      <w:rPr>
        <w:rFonts w:ascii="Arial" w:hAnsi="Arial" w:cs="Arial"/>
        <w:sz w:val="20"/>
        <w:szCs w:val="20"/>
      </w:rPr>
      <w:instrText xml:space="preserve"> NUMPAGES   \* MERGEFORMAT </w:instrText>
    </w:r>
    <w:r>
      <w:rPr>
        <w:rFonts w:ascii="Arial" w:hAnsi="Arial" w:cs="Arial"/>
        <w:sz w:val="20"/>
        <w:szCs w:val="20"/>
      </w:rPr>
      <w:fldChar w:fldCharType="separate"/>
    </w:r>
    <w:r>
      <w:rPr>
        <w:rFonts w:ascii="Arial" w:hAnsi="Arial" w:cs="Arial"/>
        <w:sz w:val="20"/>
        <w:szCs w:val="20"/>
      </w:rPr>
      <w:t>12</w:t>
    </w:r>
    <w:r>
      <w:rPr>
        <w:rFonts w:ascii="Arial" w:hAnsi="Arial" w:cs="Arial"/>
        <w:sz w:val="20"/>
        <w:szCs w:val="20"/>
      </w:rPr>
      <w:fldChar w:fldCharType="end"/>
    </w:r>
  </w:p>
  <w:p w14:paraId="437C100A" w14:textId="28A77D6A" w:rsidR="004B6245" w:rsidRDefault="004B6245" w:rsidP="004B6245">
    <w:pPr>
      <w:pStyle w:val="Footer"/>
      <w:jc w:val="right"/>
      <w:rPr>
        <w:rFonts w:ascii="Arial" w:hAnsi="Arial" w:cs="Arial"/>
        <w:sz w:val="20"/>
        <w:szCs w:val="20"/>
      </w:rPr>
    </w:pPr>
    <w:r>
      <w:rPr>
        <w:rFonts w:ascii="Arial" w:hAnsi="Arial" w:cs="Arial"/>
        <w:sz w:val="20"/>
        <w:szCs w:val="20"/>
      </w:rPr>
      <w:t>v.</w:t>
    </w:r>
    <w:r w:rsidR="00EC33FF">
      <w:rPr>
        <w:rFonts w:ascii="Arial" w:hAnsi="Arial" w:cs="Arial"/>
        <w:sz w:val="20"/>
        <w:szCs w:val="20"/>
      </w:rPr>
      <w:t>2</w:t>
    </w:r>
    <w:r>
      <w:rPr>
        <w:rFonts w:ascii="Arial" w:hAnsi="Arial" w:cs="Arial"/>
        <w:sz w:val="20"/>
        <w:szCs w:val="20"/>
      </w:rPr>
      <w:t>.0-</w:t>
    </w:r>
    <w:r w:rsidR="00F61E67">
      <w:rPr>
        <w:rFonts w:ascii="Arial" w:hAnsi="Arial" w:cs="Arial"/>
        <w:sz w:val="20"/>
        <w:szCs w:val="20"/>
      </w:rPr>
      <w:t>01</w:t>
    </w:r>
    <w:r>
      <w:rPr>
        <w:rFonts w:ascii="Arial" w:hAnsi="Arial" w:cs="Arial"/>
        <w:sz w:val="20"/>
        <w:szCs w:val="20"/>
      </w:rPr>
      <w:t>/</w:t>
    </w:r>
    <w:r w:rsidR="00F61E67">
      <w:rPr>
        <w:rFonts w:ascii="Arial" w:hAnsi="Arial" w:cs="Arial"/>
        <w:sz w:val="20"/>
        <w:szCs w:val="20"/>
      </w:rPr>
      <w:t>23</w:t>
    </w:r>
  </w:p>
  <w:p w14:paraId="09803218" w14:textId="77777777" w:rsidR="004B6245" w:rsidRDefault="004B6245" w:rsidP="004B6245">
    <w:pPr>
      <w:pStyle w:val="Footer"/>
      <w:rPr>
        <w:sz w:val="24"/>
        <w:szCs w:val="24"/>
      </w:rPr>
    </w:pPr>
  </w:p>
  <w:p w14:paraId="2A60F9D2" w14:textId="1491A4F9" w:rsidR="004B6245" w:rsidRDefault="004B62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E1B4F" w14:textId="0A047533" w:rsidR="00EF67BD" w:rsidRDefault="00EF67BD">
    <w:pPr>
      <w:pStyle w:val="Footer"/>
    </w:pPr>
    <w:r>
      <w:rPr>
        <w:noProof/>
      </w:rPr>
      <mc:AlternateContent>
        <mc:Choice Requires="wps">
          <w:drawing>
            <wp:anchor distT="0" distB="0" distL="0" distR="0" simplePos="0" relativeHeight="251661312" behindDoc="0" locked="0" layoutInCell="1" allowOverlap="1" wp14:anchorId="6810DD0C" wp14:editId="1991B3E2">
              <wp:simplePos x="635" y="635"/>
              <wp:positionH relativeFrom="page">
                <wp:align>center</wp:align>
              </wp:positionH>
              <wp:positionV relativeFrom="page">
                <wp:align>bottom</wp:align>
              </wp:positionV>
              <wp:extent cx="443865" cy="443865"/>
              <wp:effectExtent l="0" t="0" r="635" b="0"/>
              <wp:wrapNone/>
              <wp:docPr id="4" name="Text Box 4"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1F62B92" w14:textId="7BF24D70" w:rsidR="00EF67BD" w:rsidRPr="00EF67BD" w:rsidRDefault="00EF67BD" w:rsidP="00EF67BD">
                          <w:pPr>
                            <w:spacing w:after="0"/>
                            <w:rPr>
                              <w:rFonts w:ascii="Calibri" w:eastAsia="Calibri" w:hAnsi="Calibri" w:cs="Calibri"/>
                              <w:noProof/>
                              <w:color w:val="000000"/>
                              <w:sz w:val="16"/>
                              <w:szCs w:val="16"/>
                            </w:rPr>
                          </w:pPr>
                          <w:r w:rsidRPr="00EF67BD">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810DD0C" id="_x0000_t202" coordsize="21600,21600" o:spt="202" path="m,l,21600r21600,l21600,xe">
              <v:stroke joinstyle="miter"/>
              <v:path gradientshapeok="t" o:connecttype="rect"/>
            </v:shapetype>
            <v:shape id="Text Box 4" o:spid="_x0000_s1030" type="#_x0000_t202" alt="Classification: Restricted"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21F62B92" w14:textId="7BF24D70" w:rsidR="00EF67BD" w:rsidRPr="00EF67BD" w:rsidRDefault="00EF67BD" w:rsidP="00EF67BD">
                    <w:pPr>
                      <w:spacing w:after="0"/>
                      <w:rPr>
                        <w:rFonts w:ascii="Calibri" w:eastAsia="Calibri" w:hAnsi="Calibri" w:cs="Calibri"/>
                        <w:noProof/>
                        <w:color w:val="000000"/>
                        <w:sz w:val="16"/>
                        <w:szCs w:val="16"/>
                      </w:rPr>
                    </w:pPr>
                    <w:r w:rsidRPr="00EF67BD">
                      <w:rPr>
                        <w:rFonts w:ascii="Calibri" w:eastAsia="Calibri" w:hAnsi="Calibri" w:cs="Calibri"/>
                        <w:noProof/>
                        <w:color w:val="000000"/>
                        <w:sz w:val="16"/>
                        <w:szCs w:val="16"/>
                      </w:rPr>
                      <w:t>Classification: Restricted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642B2" w14:textId="77777777" w:rsidR="00FB65F3" w:rsidRDefault="00FB65F3" w:rsidP="00A60FB3">
      <w:pPr>
        <w:spacing w:after="0" w:line="240" w:lineRule="auto"/>
      </w:pPr>
      <w:r>
        <w:separator/>
      </w:r>
    </w:p>
  </w:footnote>
  <w:footnote w:type="continuationSeparator" w:id="0">
    <w:p w14:paraId="440D02EB" w14:textId="77777777" w:rsidR="00FB65F3" w:rsidRDefault="00FB65F3" w:rsidP="00A60FB3">
      <w:pPr>
        <w:spacing w:after="0" w:line="240" w:lineRule="auto"/>
      </w:pPr>
      <w:r>
        <w:continuationSeparator/>
      </w:r>
    </w:p>
  </w:footnote>
  <w:footnote w:id="1">
    <w:p w14:paraId="285E7476" w14:textId="15A428F3" w:rsidR="00A60FB3" w:rsidRPr="00304563" w:rsidRDefault="00A60FB3" w:rsidP="00C01927">
      <w:pPr>
        <w:pStyle w:val="FootnoteText"/>
        <w:jc w:val="both"/>
        <w:rPr>
          <w:rFonts w:ascii="Arial" w:hAnsi="Arial" w:cs="Arial"/>
          <w:sz w:val="18"/>
          <w:szCs w:val="18"/>
          <w:lang w:val="en-US"/>
        </w:rPr>
      </w:pPr>
      <w:r w:rsidRPr="00304563">
        <w:rPr>
          <w:rStyle w:val="FootnoteReference"/>
          <w:rFonts w:ascii="Arial" w:hAnsi="Arial" w:cs="Arial"/>
          <w:sz w:val="18"/>
          <w:szCs w:val="18"/>
        </w:rPr>
        <w:footnoteRef/>
      </w:r>
      <w:r w:rsidRPr="00304563">
        <w:rPr>
          <w:rFonts w:ascii="Arial" w:hAnsi="Arial" w:cs="Arial"/>
          <w:sz w:val="18"/>
          <w:szCs w:val="18"/>
          <w:lang w:val="en-US"/>
        </w:rPr>
        <w:t xml:space="preserve"> Please refer to AIFC Anti-Money Laundering, Counter-Terrorist Financing and Sanctions Rules (AML</w:t>
      </w:r>
      <w:r w:rsidR="00AA2673" w:rsidRPr="00304563">
        <w:rPr>
          <w:rFonts w:ascii="Arial" w:hAnsi="Arial" w:cs="Arial"/>
          <w:sz w:val="18"/>
          <w:szCs w:val="18"/>
          <w:lang w:val="en-US"/>
        </w:rPr>
        <w:t xml:space="preserve"> Rule</w:t>
      </w:r>
      <w:r w:rsidRPr="00304563">
        <w:rPr>
          <w:rFonts w:ascii="Arial" w:hAnsi="Arial" w:cs="Arial"/>
          <w:sz w:val="18"/>
          <w:szCs w:val="18"/>
          <w:lang w:val="en-US"/>
        </w:rPr>
        <w:t>) R</w:t>
      </w:r>
      <w:r w:rsidR="00AA2673" w:rsidRPr="00304563">
        <w:rPr>
          <w:rFonts w:ascii="Arial" w:hAnsi="Arial" w:cs="Arial"/>
          <w:sz w:val="18"/>
          <w:szCs w:val="18"/>
          <w:lang w:val="en-US"/>
        </w:rPr>
        <w:t>ule 2.1(b)</w:t>
      </w:r>
    </w:p>
  </w:footnote>
  <w:footnote w:id="2">
    <w:p w14:paraId="1963919E" w14:textId="38242904" w:rsidR="002C1938" w:rsidRPr="002C1938" w:rsidRDefault="002C1938">
      <w:pPr>
        <w:pStyle w:val="FootnoteText"/>
        <w:rPr>
          <w:lang w:val="en-US"/>
        </w:rPr>
      </w:pPr>
      <w:r>
        <w:rPr>
          <w:rStyle w:val="FootnoteReference"/>
        </w:rPr>
        <w:footnoteRef/>
      </w:r>
      <w:r w:rsidRPr="002C1938">
        <w:rPr>
          <w:lang w:val="en-US"/>
        </w:rPr>
        <w:t xml:space="preserve"> </w:t>
      </w:r>
      <w:r w:rsidRPr="00A63CCA">
        <w:rPr>
          <w:rFonts w:ascii="Arial" w:hAnsi="Arial" w:cs="Arial"/>
          <w:sz w:val="18"/>
          <w:szCs w:val="18"/>
          <w:lang w:val="en-US"/>
        </w:rPr>
        <w:t>The first report you complete may only cover a part year, depending on when your business began offering products and services captured by the AIFC Act.</w:t>
      </w:r>
    </w:p>
  </w:footnote>
  <w:footnote w:id="3">
    <w:p w14:paraId="002CC21B" w14:textId="6F2ACF54" w:rsidR="003079B8" w:rsidRPr="00304563" w:rsidRDefault="003079B8" w:rsidP="003079B8">
      <w:pPr>
        <w:spacing w:after="0"/>
        <w:ind w:left="112" w:right="180"/>
        <w:rPr>
          <w:rFonts w:ascii="Arial" w:hAnsi="Arial" w:cs="Arial"/>
          <w:sz w:val="18"/>
          <w:szCs w:val="18"/>
          <w:lang w:val="en-US"/>
        </w:rPr>
      </w:pPr>
      <w:r w:rsidRPr="00304563">
        <w:rPr>
          <w:rStyle w:val="FootnoteReference"/>
          <w:rFonts w:ascii="Arial" w:hAnsi="Arial" w:cs="Arial"/>
          <w:sz w:val="18"/>
          <w:szCs w:val="18"/>
        </w:rPr>
        <w:footnoteRef/>
      </w:r>
      <w:r w:rsidRPr="00304563">
        <w:rPr>
          <w:rFonts w:ascii="Arial" w:hAnsi="Arial" w:cs="Arial"/>
          <w:sz w:val="18"/>
          <w:szCs w:val="18"/>
          <w:lang w:val="en-US"/>
        </w:rPr>
        <w:t xml:space="preserve"> The review undertaken for the purposes of AML Rule 1</w:t>
      </w:r>
      <w:r w:rsidR="00004B75" w:rsidRPr="00304563">
        <w:rPr>
          <w:rFonts w:ascii="Arial" w:hAnsi="Arial" w:cs="Arial"/>
          <w:sz w:val="18"/>
          <w:szCs w:val="18"/>
          <w:lang w:val="en-US"/>
        </w:rPr>
        <w:t>4</w:t>
      </w:r>
      <w:r w:rsidRPr="00304563">
        <w:rPr>
          <w:rFonts w:ascii="Arial" w:hAnsi="Arial" w:cs="Arial"/>
          <w:sz w:val="18"/>
          <w:szCs w:val="18"/>
          <w:lang w:val="en-US"/>
        </w:rPr>
        <w:t>.</w:t>
      </w:r>
      <w:r w:rsidR="00004B75" w:rsidRPr="00304563">
        <w:rPr>
          <w:rFonts w:ascii="Arial" w:hAnsi="Arial" w:cs="Arial"/>
          <w:sz w:val="18"/>
          <w:szCs w:val="18"/>
          <w:lang w:val="en-US"/>
        </w:rPr>
        <w:t>6</w:t>
      </w:r>
      <w:r w:rsidRPr="00304563">
        <w:rPr>
          <w:rFonts w:ascii="Arial" w:hAnsi="Arial" w:cs="Arial"/>
          <w:sz w:val="18"/>
          <w:szCs w:val="18"/>
          <w:lang w:val="en-US"/>
        </w:rPr>
        <w:t>.1 may be undertaken by the Firm’s internal audit function or by competent external professional audit or compliance professionals. The review should cover at least the following:</w:t>
      </w:r>
    </w:p>
    <w:p w14:paraId="5980B035" w14:textId="2515F5B0" w:rsidR="003079B8" w:rsidRPr="00304563" w:rsidRDefault="003079B8" w:rsidP="003079B8">
      <w:pPr>
        <w:pStyle w:val="ListParagraph"/>
        <w:widowControl w:val="0"/>
        <w:numPr>
          <w:ilvl w:val="0"/>
          <w:numId w:val="18"/>
        </w:numPr>
        <w:tabs>
          <w:tab w:val="left" w:pos="833"/>
        </w:tabs>
        <w:autoSpaceDE w:val="0"/>
        <w:autoSpaceDN w:val="0"/>
        <w:spacing w:after="0" w:line="243" w:lineRule="exact"/>
        <w:ind w:hanging="361"/>
        <w:contextualSpacing w:val="0"/>
        <w:rPr>
          <w:rFonts w:ascii="Arial" w:hAnsi="Arial" w:cs="Arial"/>
          <w:sz w:val="18"/>
          <w:szCs w:val="18"/>
        </w:rPr>
      </w:pPr>
      <w:r w:rsidRPr="00304563">
        <w:rPr>
          <w:rFonts w:ascii="Arial" w:hAnsi="Arial" w:cs="Arial"/>
          <w:sz w:val="18"/>
          <w:szCs w:val="18"/>
        </w:rPr>
        <w:t>sample testing of compliance with the Authorised Person’s CDD</w:t>
      </w:r>
      <w:r w:rsidRPr="00304563">
        <w:rPr>
          <w:rFonts w:ascii="Arial" w:hAnsi="Arial" w:cs="Arial"/>
          <w:spacing w:val="-19"/>
          <w:sz w:val="18"/>
          <w:szCs w:val="18"/>
        </w:rPr>
        <w:t xml:space="preserve"> </w:t>
      </w:r>
      <w:proofErr w:type="gramStart"/>
      <w:r w:rsidRPr="00304563">
        <w:rPr>
          <w:rFonts w:ascii="Arial" w:hAnsi="Arial" w:cs="Arial"/>
          <w:sz w:val="18"/>
          <w:szCs w:val="18"/>
        </w:rPr>
        <w:t>arrangements;</w:t>
      </w:r>
      <w:proofErr w:type="gramEnd"/>
    </w:p>
    <w:p w14:paraId="38F4D0AC" w14:textId="77777777" w:rsidR="003079B8" w:rsidRPr="00304563" w:rsidRDefault="003079B8" w:rsidP="003079B8">
      <w:pPr>
        <w:pStyle w:val="ListParagraph"/>
        <w:widowControl w:val="0"/>
        <w:numPr>
          <w:ilvl w:val="0"/>
          <w:numId w:val="18"/>
        </w:numPr>
        <w:tabs>
          <w:tab w:val="left" w:pos="833"/>
        </w:tabs>
        <w:autoSpaceDE w:val="0"/>
        <w:autoSpaceDN w:val="0"/>
        <w:spacing w:after="0" w:line="240" w:lineRule="auto"/>
        <w:ind w:right="538"/>
        <w:contextualSpacing w:val="0"/>
        <w:rPr>
          <w:rFonts w:ascii="Arial" w:hAnsi="Arial" w:cs="Arial"/>
          <w:sz w:val="18"/>
          <w:szCs w:val="18"/>
        </w:rPr>
      </w:pPr>
      <w:r w:rsidRPr="00304563">
        <w:rPr>
          <w:rFonts w:ascii="Arial" w:hAnsi="Arial" w:cs="Arial"/>
          <w:sz w:val="18"/>
          <w:szCs w:val="18"/>
        </w:rPr>
        <w:t>an</w:t>
      </w:r>
      <w:r w:rsidRPr="00304563">
        <w:rPr>
          <w:rFonts w:ascii="Arial" w:hAnsi="Arial" w:cs="Arial"/>
          <w:spacing w:val="-1"/>
          <w:sz w:val="18"/>
          <w:szCs w:val="18"/>
        </w:rPr>
        <w:t xml:space="preserve"> </w:t>
      </w:r>
      <w:r w:rsidRPr="00304563">
        <w:rPr>
          <w:rFonts w:ascii="Arial" w:hAnsi="Arial" w:cs="Arial"/>
          <w:sz w:val="18"/>
          <w:szCs w:val="18"/>
        </w:rPr>
        <w:t>analysis</w:t>
      </w:r>
      <w:r w:rsidRPr="00304563">
        <w:rPr>
          <w:rFonts w:ascii="Arial" w:hAnsi="Arial" w:cs="Arial"/>
          <w:spacing w:val="-4"/>
          <w:sz w:val="18"/>
          <w:szCs w:val="18"/>
        </w:rPr>
        <w:t xml:space="preserve"> </w:t>
      </w:r>
      <w:r w:rsidRPr="00304563">
        <w:rPr>
          <w:rFonts w:ascii="Arial" w:hAnsi="Arial" w:cs="Arial"/>
          <w:sz w:val="18"/>
          <w:szCs w:val="18"/>
        </w:rPr>
        <w:t>of</w:t>
      </w:r>
      <w:r w:rsidRPr="00304563">
        <w:rPr>
          <w:rFonts w:ascii="Arial" w:hAnsi="Arial" w:cs="Arial"/>
          <w:spacing w:val="-3"/>
          <w:sz w:val="18"/>
          <w:szCs w:val="18"/>
        </w:rPr>
        <w:t xml:space="preserve"> </w:t>
      </w:r>
      <w:r w:rsidRPr="00304563">
        <w:rPr>
          <w:rFonts w:ascii="Arial" w:hAnsi="Arial" w:cs="Arial"/>
          <w:sz w:val="18"/>
          <w:szCs w:val="18"/>
        </w:rPr>
        <w:t>all</w:t>
      </w:r>
      <w:r w:rsidRPr="00304563">
        <w:rPr>
          <w:rFonts w:ascii="Arial" w:hAnsi="Arial" w:cs="Arial"/>
          <w:spacing w:val="-2"/>
          <w:sz w:val="18"/>
          <w:szCs w:val="18"/>
        </w:rPr>
        <w:t xml:space="preserve"> </w:t>
      </w:r>
      <w:r w:rsidRPr="00304563">
        <w:rPr>
          <w:rFonts w:ascii="Arial" w:hAnsi="Arial" w:cs="Arial"/>
          <w:sz w:val="18"/>
          <w:szCs w:val="18"/>
        </w:rPr>
        <w:t>notifications made</w:t>
      </w:r>
      <w:r w:rsidRPr="00304563">
        <w:rPr>
          <w:rFonts w:ascii="Arial" w:hAnsi="Arial" w:cs="Arial"/>
          <w:spacing w:val="-3"/>
          <w:sz w:val="18"/>
          <w:szCs w:val="18"/>
        </w:rPr>
        <w:t xml:space="preserve"> </w:t>
      </w:r>
      <w:r w:rsidRPr="00304563">
        <w:rPr>
          <w:rFonts w:ascii="Arial" w:hAnsi="Arial" w:cs="Arial"/>
          <w:sz w:val="18"/>
          <w:szCs w:val="18"/>
        </w:rPr>
        <w:t>to</w:t>
      </w:r>
      <w:r w:rsidRPr="00304563">
        <w:rPr>
          <w:rFonts w:ascii="Arial" w:hAnsi="Arial" w:cs="Arial"/>
          <w:spacing w:val="-1"/>
          <w:sz w:val="18"/>
          <w:szCs w:val="18"/>
        </w:rPr>
        <w:t xml:space="preserve"> </w:t>
      </w:r>
      <w:r w:rsidRPr="00304563">
        <w:rPr>
          <w:rFonts w:ascii="Arial" w:hAnsi="Arial" w:cs="Arial"/>
          <w:sz w:val="18"/>
          <w:szCs w:val="18"/>
        </w:rPr>
        <w:t>the</w:t>
      </w:r>
      <w:r w:rsidRPr="00304563">
        <w:rPr>
          <w:rFonts w:ascii="Arial" w:hAnsi="Arial" w:cs="Arial"/>
          <w:spacing w:val="-3"/>
          <w:sz w:val="18"/>
          <w:szCs w:val="18"/>
        </w:rPr>
        <w:t xml:space="preserve"> </w:t>
      </w:r>
      <w:r w:rsidRPr="00304563">
        <w:rPr>
          <w:rFonts w:ascii="Arial" w:hAnsi="Arial" w:cs="Arial"/>
          <w:sz w:val="18"/>
          <w:szCs w:val="18"/>
        </w:rPr>
        <w:t>MLRO</w:t>
      </w:r>
      <w:r w:rsidRPr="00304563">
        <w:rPr>
          <w:rFonts w:ascii="Arial" w:hAnsi="Arial" w:cs="Arial"/>
          <w:spacing w:val="-1"/>
          <w:sz w:val="18"/>
          <w:szCs w:val="18"/>
        </w:rPr>
        <w:t xml:space="preserve"> </w:t>
      </w:r>
      <w:r w:rsidRPr="00304563">
        <w:rPr>
          <w:rFonts w:ascii="Arial" w:hAnsi="Arial" w:cs="Arial"/>
          <w:sz w:val="18"/>
          <w:szCs w:val="18"/>
        </w:rPr>
        <w:t>to</w:t>
      </w:r>
      <w:r w:rsidRPr="00304563">
        <w:rPr>
          <w:rFonts w:ascii="Arial" w:hAnsi="Arial" w:cs="Arial"/>
          <w:spacing w:val="-2"/>
          <w:sz w:val="18"/>
          <w:szCs w:val="18"/>
        </w:rPr>
        <w:t xml:space="preserve"> </w:t>
      </w:r>
      <w:r w:rsidRPr="00304563">
        <w:rPr>
          <w:rFonts w:ascii="Arial" w:hAnsi="Arial" w:cs="Arial"/>
          <w:sz w:val="18"/>
          <w:szCs w:val="18"/>
        </w:rPr>
        <w:t>highlight</w:t>
      </w:r>
      <w:r w:rsidRPr="00304563">
        <w:rPr>
          <w:rFonts w:ascii="Arial" w:hAnsi="Arial" w:cs="Arial"/>
          <w:spacing w:val="-1"/>
          <w:sz w:val="18"/>
          <w:szCs w:val="18"/>
        </w:rPr>
        <w:t xml:space="preserve"> </w:t>
      </w:r>
      <w:r w:rsidRPr="00304563">
        <w:rPr>
          <w:rFonts w:ascii="Arial" w:hAnsi="Arial" w:cs="Arial"/>
          <w:sz w:val="18"/>
          <w:szCs w:val="18"/>
        </w:rPr>
        <w:t>any</w:t>
      </w:r>
      <w:r w:rsidRPr="00304563">
        <w:rPr>
          <w:rFonts w:ascii="Arial" w:hAnsi="Arial" w:cs="Arial"/>
          <w:spacing w:val="-2"/>
          <w:sz w:val="18"/>
          <w:szCs w:val="18"/>
        </w:rPr>
        <w:t xml:space="preserve"> </w:t>
      </w:r>
      <w:r w:rsidRPr="00304563">
        <w:rPr>
          <w:rFonts w:ascii="Arial" w:hAnsi="Arial" w:cs="Arial"/>
          <w:sz w:val="18"/>
          <w:szCs w:val="18"/>
        </w:rPr>
        <w:t>area</w:t>
      </w:r>
      <w:r w:rsidRPr="00304563">
        <w:rPr>
          <w:rFonts w:ascii="Arial" w:hAnsi="Arial" w:cs="Arial"/>
          <w:spacing w:val="-1"/>
          <w:sz w:val="18"/>
          <w:szCs w:val="18"/>
        </w:rPr>
        <w:t xml:space="preserve"> </w:t>
      </w:r>
      <w:r w:rsidRPr="00304563">
        <w:rPr>
          <w:rFonts w:ascii="Arial" w:hAnsi="Arial" w:cs="Arial"/>
          <w:sz w:val="18"/>
          <w:szCs w:val="18"/>
        </w:rPr>
        <w:t>where</w:t>
      </w:r>
      <w:r w:rsidRPr="00304563">
        <w:rPr>
          <w:rFonts w:ascii="Arial" w:hAnsi="Arial" w:cs="Arial"/>
          <w:spacing w:val="-3"/>
          <w:sz w:val="18"/>
          <w:szCs w:val="18"/>
        </w:rPr>
        <w:t xml:space="preserve"> </w:t>
      </w:r>
      <w:r w:rsidRPr="00304563">
        <w:rPr>
          <w:rFonts w:ascii="Arial" w:hAnsi="Arial" w:cs="Arial"/>
          <w:sz w:val="18"/>
          <w:szCs w:val="18"/>
        </w:rPr>
        <w:t>procedures</w:t>
      </w:r>
      <w:r w:rsidRPr="00304563">
        <w:rPr>
          <w:rFonts w:ascii="Arial" w:hAnsi="Arial" w:cs="Arial"/>
          <w:spacing w:val="-3"/>
          <w:sz w:val="18"/>
          <w:szCs w:val="18"/>
        </w:rPr>
        <w:t xml:space="preserve"> </w:t>
      </w:r>
      <w:r w:rsidRPr="00304563">
        <w:rPr>
          <w:rFonts w:ascii="Arial" w:hAnsi="Arial" w:cs="Arial"/>
          <w:sz w:val="18"/>
          <w:szCs w:val="18"/>
        </w:rPr>
        <w:t>or</w:t>
      </w:r>
      <w:r w:rsidRPr="00304563">
        <w:rPr>
          <w:rFonts w:ascii="Arial" w:hAnsi="Arial" w:cs="Arial"/>
          <w:spacing w:val="-2"/>
          <w:sz w:val="18"/>
          <w:szCs w:val="18"/>
        </w:rPr>
        <w:t xml:space="preserve"> </w:t>
      </w:r>
      <w:r w:rsidRPr="00304563">
        <w:rPr>
          <w:rFonts w:ascii="Arial" w:hAnsi="Arial" w:cs="Arial"/>
          <w:sz w:val="18"/>
          <w:szCs w:val="18"/>
        </w:rPr>
        <w:t>training</w:t>
      </w:r>
      <w:r w:rsidRPr="00304563">
        <w:rPr>
          <w:rFonts w:ascii="Arial" w:hAnsi="Arial" w:cs="Arial"/>
          <w:spacing w:val="-2"/>
          <w:sz w:val="18"/>
          <w:szCs w:val="18"/>
        </w:rPr>
        <w:t xml:space="preserve"> </w:t>
      </w:r>
      <w:r w:rsidRPr="00304563">
        <w:rPr>
          <w:rFonts w:ascii="Arial" w:hAnsi="Arial" w:cs="Arial"/>
          <w:sz w:val="18"/>
          <w:szCs w:val="18"/>
        </w:rPr>
        <w:t>may need to be enhanced;</w:t>
      </w:r>
      <w:r w:rsidRPr="00304563">
        <w:rPr>
          <w:rFonts w:ascii="Arial" w:hAnsi="Arial" w:cs="Arial"/>
          <w:spacing w:val="-3"/>
          <w:sz w:val="18"/>
          <w:szCs w:val="18"/>
        </w:rPr>
        <w:t xml:space="preserve"> </w:t>
      </w:r>
      <w:r w:rsidRPr="00304563">
        <w:rPr>
          <w:rFonts w:ascii="Arial" w:hAnsi="Arial" w:cs="Arial"/>
          <w:sz w:val="18"/>
          <w:szCs w:val="18"/>
        </w:rPr>
        <w:t>and</w:t>
      </w:r>
    </w:p>
    <w:p w14:paraId="22F63426" w14:textId="56B7B3E4" w:rsidR="003079B8" w:rsidRPr="00304563" w:rsidRDefault="003079B8" w:rsidP="003079B8">
      <w:pPr>
        <w:pStyle w:val="ListParagraph"/>
        <w:widowControl w:val="0"/>
        <w:numPr>
          <w:ilvl w:val="0"/>
          <w:numId w:val="18"/>
        </w:numPr>
        <w:tabs>
          <w:tab w:val="left" w:pos="833"/>
        </w:tabs>
        <w:autoSpaceDE w:val="0"/>
        <w:autoSpaceDN w:val="0"/>
        <w:spacing w:after="0" w:line="240" w:lineRule="auto"/>
        <w:ind w:hanging="361"/>
        <w:contextualSpacing w:val="0"/>
        <w:rPr>
          <w:rFonts w:ascii="Arial" w:hAnsi="Arial" w:cs="Arial"/>
          <w:sz w:val="18"/>
          <w:szCs w:val="18"/>
        </w:rPr>
      </w:pPr>
      <w:r w:rsidRPr="00304563">
        <w:rPr>
          <w:rFonts w:ascii="Arial" w:hAnsi="Arial" w:cs="Arial"/>
          <w:sz w:val="18"/>
          <w:szCs w:val="18"/>
        </w:rPr>
        <w:t xml:space="preserve">a review of the nature and frequency of the dialogue between the </w:t>
      </w:r>
      <w:r w:rsidR="00504281" w:rsidRPr="00304563">
        <w:rPr>
          <w:rFonts w:ascii="Arial" w:hAnsi="Arial" w:cs="Arial"/>
          <w:sz w:val="18"/>
          <w:szCs w:val="18"/>
        </w:rPr>
        <w:t>s</w:t>
      </w:r>
      <w:r w:rsidRPr="00304563">
        <w:rPr>
          <w:rFonts w:ascii="Arial" w:hAnsi="Arial" w:cs="Arial"/>
          <w:sz w:val="18"/>
          <w:szCs w:val="18"/>
        </w:rPr>
        <w:t xml:space="preserve">enior </w:t>
      </w:r>
      <w:r w:rsidR="00B611A0" w:rsidRPr="00304563">
        <w:rPr>
          <w:rFonts w:ascii="Arial" w:hAnsi="Arial" w:cs="Arial"/>
          <w:sz w:val="18"/>
          <w:szCs w:val="18"/>
        </w:rPr>
        <w:t>m</w:t>
      </w:r>
      <w:r w:rsidRPr="00304563">
        <w:rPr>
          <w:rFonts w:ascii="Arial" w:hAnsi="Arial" w:cs="Arial"/>
          <w:sz w:val="18"/>
          <w:szCs w:val="18"/>
        </w:rPr>
        <w:t>anagement and the</w:t>
      </w:r>
      <w:r w:rsidRPr="00304563">
        <w:rPr>
          <w:rFonts w:ascii="Arial" w:hAnsi="Arial" w:cs="Arial"/>
          <w:spacing w:val="-30"/>
          <w:sz w:val="18"/>
          <w:szCs w:val="18"/>
        </w:rPr>
        <w:t xml:space="preserve"> </w:t>
      </w:r>
      <w:r w:rsidRPr="00304563">
        <w:rPr>
          <w:rFonts w:ascii="Arial" w:hAnsi="Arial" w:cs="Arial"/>
          <w:sz w:val="18"/>
          <w:szCs w:val="18"/>
        </w:rPr>
        <w:t>MLRO.</w:t>
      </w:r>
    </w:p>
    <w:p w14:paraId="33F1677A" w14:textId="6C87EC25" w:rsidR="003079B8" w:rsidRPr="003079B8" w:rsidRDefault="003079B8">
      <w:pPr>
        <w:pStyle w:val="FootnoteText"/>
        <w:rPr>
          <w:lang w:val="en-GB"/>
        </w:rPr>
      </w:pPr>
    </w:p>
  </w:footnote>
  <w:footnote w:id="4">
    <w:p w14:paraId="3F66222B" w14:textId="10109AFA" w:rsidR="00BD04DE" w:rsidRPr="00304563" w:rsidRDefault="00BD04DE">
      <w:pPr>
        <w:pStyle w:val="FootnoteText"/>
        <w:rPr>
          <w:rFonts w:ascii="Arial" w:hAnsi="Arial" w:cs="Arial"/>
          <w:sz w:val="18"/>
          <w:szCs w:val="18"/>
          <w:lang w:val="en-US"/>
        </w:rPr>
      </w:pPr>
      <w:r w:rsidRPr="00304563">
        <w:rPr>
          <w:rStyle w:val="FootnoteReference"/>
          <w:rFonts w:ascii="Arial" w:hAnsi="Arial" w:cs="Arial"/>
          <w:sz w:val="18"/>
          <w:szCs w:val="18"/>
        </w:rPr>
        <w:footnoteRef/>
      </w:r>
      <w:r w:rsidRPr="00304563">
        <w:rPr>
          <w:rFonts w:ascii="Arial" w:hAnsi="Arial" w:cs="Arial"/>
          <w:sz w:val="18"/>
          <w:szCs w:val="18"/>
          <w:lang w:val="en-US"/>
        </w:rPr>
        <w:t xml:space="preserve"> </w:t>
      </w:r>
      <w:r w:rsidR="007C7E6D" w:rsidRPr="00304563">
        <w:rPr>
          <w:rFonts w:ascii="Arial" w:hAnsi="Arial" w:cs="Arial"/>
          <w:sz w:val="18"/>
          <w:szCs w:val="18"/>
          <w:lang w:val="en-US"/>
        </w:rPr>
        <w:t>Delivery methods to provide AML training may include classroom sessions, online training, tests, etc.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75DC8" w14:textId="4EA276C9" w:rsidR="00EF67BD" w:rsidRDefault="00EF67BD">
    <w:pPr>
      <w:pStyle w:val="Header"/>
    </w:pPr>
    <w:r>
      <w:rPr>
        <w:noProof/>
      </w:rPr>
      <mc:AlternateContent>
        <mc:Choice Requires="wps">
          <w:drawing>
            <wp:anchor distT="0" distB="0" distL="0" distR="0" simplePos="0" relativeHeight="251659264" behindDoc="0" locked="0" layoutInCell="1" allowOverlap="1" wp14:anchorId="49B3D74F" wp14:editId="4291001E">
              <wp:simplePos x="635" y="635"/>
              <wp:positionH relativeFrom="page">
                <wp:align>center</wp:align>
              </wp:positionH>
              <wp:positionV relativeFrom="page">
                <wp:align>top</wp:align>
              </wp:positionV>
              <wp:extent cx="443865" cy="443865"/>
              <wp:effectExtent l="0" t="0" r="635" b="18415"/>
              <wp:wrapNone/>
              <wp:docPr id="2" name="Text Box 2"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1AA2F1D" w14:textId="38DE4886" w:rsidR="00EF67BD" w:rsidRPr="00EF67BD" w:rsidRDefault="00EF67BD" w:rsidP="00EF67BD">
                          <w:pPr>
                            <w:spacing w:after="0"/>
                            <w:rPr>
                              <w:rFonts w:ascii="Calibri" w:eastAsia="Calibri" w:hAnsi="Calibri" w:cs="Calibri"/>
                              <w:noProof/>
                              <w:color w:val="000000"/>
                              <w:sz w:val="16"/>
                              <w:szCs w:val="16"/>
                            </w:rPr>
                          </w:pPr>
                          <w:r w:rsidRPr="00EF67BD">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9B3D74F" id="_x0000_t202" coordsize="21600,21600" o:spt="202" path="m,l,21600r21600,l21600,xe">
              <v:stroke joinstyle="miter"/>
              <v:path gradientshapeok="t" o:connecttype="rect"/>
            </v:shapetype>
            <v:shape id="Text Box 2" o:spid="_x0000_s1026" type="#_x0000_t202" alt="Classification: Restricted"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41AA2F1D" w14:textId="38DE4886" w:rsidR="00EF67BD" w:rsidRPr="00EF67BD" w:rsidRDefault="00EF67BD" w:rsidP="00EF67BD">
                    <w:pPr>
                      <w:spacing w:after="0"/>
                      <w:rPr>
                        <w:rFonts w:ascii="Calibri" w:eastAsia="Calibri" w:hAnsi="Calibri" w:cs="Calibri"/>
                        <w:noProof/>
                        <w:color w:val="000000"/>
                        <w:sz w:val="16"/>
                        <w:szCs w:val="16"/>
                      </w:rPr>
                    </w:pPr>
                    <w:r w:rsidRPr="00EF67BD">
                      <w:rPr>
                        <w:rFonts w:ascii="Calibri" w:eastAsia="Calibri" w:hAnsi="Calibri" w:cs="Calibri"/>
                        <w:noProof/>
                        <w:color w:val="000000"/>
                        <w:sz w:val="16"/>
                        <w:szCs w:val="16"/>
                      </w:rPr>
                      <w:t>Classification: Restricted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CA7C1" w14:textId="515CBEFE" w:rsidR="00A60FB3" w:rsidRDefault="00EF67BD" w:rsidP="00A60FB3">
    <w:pPr>
      <w:pStyle w:val="Header"/>
      <w:jc w:val="right"/>
    </w:pPr>
    <w:r>
      <w:rPr>
        <w:rFonts w:ascii="Arial" w:hAnsi="Arial" w:cs="Arial"/>
        <w:noProof/>
        <w:sz w:val="20"/>
        <w:szCs w:val="20"/>
      </w:rPr>
      <mc:AlternateContent>
        <mc:Choice Requires="wps">
          <w:drawing>
            <wp:anchor distT="0" distB="0" distL="0" distR="0" simplePos="0" relativeHeight="251660288" behindDoc="0" locked="0" layoutInCell="1" allowOverlap="1" wp14:anchorId="6E17E791" wp14:editId="3106C098">
              <wp:simplePos x="635" y="635"/>
              <wp:positionH relativeFrom="page">
                <wp:align>center</wp:align>
              </wp:positionH>
              <wp:positionV relativeFrom="page">
                <wp:align>top</wp:align>
              </wp:positionV>
              <wp:extent cx="443865" cy="443865"/>
              <wp:effectExtent l="0" t="0" r="635" b="18415"/>
              <wp:wrapNone/>
              <wp:docPr id="3" name="Text Box 3"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C26DD0C" w14:textId="5201184E" w:rsidR="00EF67BD" w:rsidRPr="00EF67BD" w:rsidRDefault="00EF67BD" w:rsidP="00EF67BD">
                          <w:pPr>
                            <w:spacing w:after="0"/>
                            <w:rPr>
                              <w:rFonts w:ascii="Calibri" w:eastAsia="Calibri" w:hAnsi="Calibri" w:cs="Calibri"/>
                              <w:noProof/>
                              <w:color w:val="000000"/>
                              <w:sz w:val="16"/>
                              <w:szCs w:val="16"/>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E17E791" id="_x0000_t202" coordsize="21600,21600" o:spt="202" path="m,l,21600r21600,l21600,xe">
              <v:stroke joinstyle="miter"/>
              <v:path gradientshapeok="t" o:connecttype="rect"/>
            </v:shapetype>
            <v:shape id="Text Box 3" o:spid="_x0000_s1027" type="#_x0000_t202" alt="Classification: Restricted"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7C26DD0C" w14:textId="5201184E" w:rsidR="00EF67BD" w:rsidRPr="00EF67BD" w:rsidRDefault="00EF67BD" w:rsidP="00EF67BD">
                    <w:pPr>
                      <w:spacing w:after="0"/>
                      <w:rPr>
                        <w:rFonts w:ascii="Calibri" w:eastAsia="Calibri" w:hAnsi="Calibri" w:cs="Calibri"/>
                        <w:noProof/>
                        <w:color w:val="000000"/>
                        <w:sz w:val="16"/>
                        <w:szCs w:val="16"/>
                      </w:rPr>
                    </w:pPr>
                  </w:p>
                </w:txbxContent>
              </v:textbox>
              <w10:wrap anchorx="page" anchory="page"/>
            </v:shape>
          </w:pict>
        </mc:Fallback>
      </mc:AlternateContent>
    </w:r>
    <w:r w:rsidR="00A60FB3">
      <w:rPr>
        <w:rFonts w:ascii="Arial" w:hAnsi="Arial" w:cs="Arial"/>
        <w:sz w:val="20"/>
        <w:szCs w:val="20"/>
      </w:rPr>
      <w:t>ASTANA FINANCIAL SERVICES AUTHORITY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7AD98" w14:textId="0A023CB7" w:rsidR="00EF67BD" w:rsidRDefault="00EF67BD">
    <w:pPr>
      <w:pStyle w:val="Header"/>
    </w:pPr>
    <w:r>
      <w:rPr>
        <w:noProof/>
      </w:rPr>
      <mc:AlternateContent>
        <mc:Choice Requires="wps">
          <w:drawing>
            <wp:anchor distT="0" distB="0" distL="0" distR="0" simplePos="0" relativeHeight="251658240" behindDoc="0" locked="0" layoutInCell="1" allowOverlap="1" wp14:anchorId="12DFF1BB" wp14:editId="243C527D">
              <wp:simplePos x="635" y="635"/>
              <wp:positionH relativeFrom="page">
                <wp:align>center</wp:align>
              </wp:positionH>
              <wp:positionV relativeFrom="page">
                <wp:align>top</wp:align>
              </wp:positionV>
              <wp:extent cx="443865" cy="443865"/>
              <wp:effectExtent l="0" t="0" r="635" b="18415"/>
              <wp:wrapNone/>
              <wp:docPr id="1" name="Text Box 1"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9C75F00" w14:textId="10944C35" w:rsidR="00EF67BD" w:rsidRPr="00EF67BD" w:rsidRDefault="00EF67BD" w:rsidP="00EF67BD">
                          <w:pPr>
                            <w:spacing w:after="0"/>
                            <w:rPr>
                              <w:rFonts w:ascii="Calibri" w:eastAsia="Calibri" w:hAnsi="Calibri" w:cs="Calibri"/>
                              <w:noProof/>
                              <w:color w:val="000000"/>
                              <w:sz w:val="16"/>
                              <w:szCs w:val="16"/>
                            </w:rPr>
                          </w:pPr>
                          <w:r w:rsidRPr="00EF67BD">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2DFF1BB" id="_x0000_t202" coordsize="21600,21600" o:spt="202" path="m,l,21600r21600,l21600,xe">
              <v:stroke joinstyle="miter"/>
              <v:path gradientshapeok="t" o:connecttype="rect"/>
            </v:shapetype>
            <v:shape id="Text Box 1" o:spid="_x0000_s1029" type="#_x0000_t202" alt="Classification: Restricted"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19C75F00" w14:textId="10944C35" w:rsidR="00EF67BD" w:rsidRPr="00EF67BD" w:rsidRDefault="00EF67BD" w:rsidP="00EF67BD">
                    <w:pPr>
                      <w:spacing w:after="0"/>
                      <w:rPr>
                        <w:rFonts w:ascii="Calibri" w:eastAsia="Calibri" w:hAnsi="Calibri" w:cs="Calibri"/>
                        <w:noProof/>
                        <w:color w:val="000000"/>
                        <w:sz w:val="16"/>
                        <w:szCs w:val="16"/>
                      </w:rPr>
                    </w:pPr>
                    <w:r w:rsidRPr="00EF67BD">
                      <w:rPr>
                        <w:rFonts w:ascii="Calibri" w:eastAsia="Calibri" w:hAnsi="Calibri" w:cs="Calibri"/>
                        <w:noProof/>
                        <w:color w:val="000000"/>
                        <w:sz w:val="16"/>
                        <w:szCs w:val="16"/>
                      </w:rPr>
                      <w:t>Classification: Restricted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2746F"/>
    <w:multiLevelType w:val="multilevel"/>
    <w:tmpl w:val="35764E22"/>
    <w:lvl w:ilvl="0">
      <w:start w:val="1"/>
      <w:numFmt w:val="decimal"/>
      <w:lvlText w:val="%1."/>
      <w:lvlJc w:val="left"/>
      <w:pPr>
        <w:ind w:left="1145" w:hanging="360"/>
      </w:pPr>
      <w:rPr>
        <w:color w:val="FFFFFF" w:themeColor="background1"/>
      </w:rPr>
    </w:lvl>
    <w:lvl w:ilvl="1">
      <w:start w:val="1"/>
      <w:numFmt w:val="decimal"/>
      <w:isLgl/>
      <w:lvlText w:val="%1.%2"/>
      <w:lvlJc w:val="left"/>
      <w:pPr>
        <w:ind w:left="1145" w:hanging="360"/>
      </w:pPr>
      <w:rPr>
        <w:rFonts w:eastAsia="Arial"/>
        <w:b w:val="0"/>
        <w:color w:val="000000" w:themeColor="text1"/>
      </w:rPr>
    </w:lvl>
    <w:lvl w:ilvl="2">
      <w:start w:val="1"/>
      <w:numFmt w:val="lowerLetter"/>
      <w:lvlText w:val="%3)"/>
      <w:lvlJc w:val="left"/>
      <w:pPr>
        <w:ind w:left="1505" w:hanging="720"/>
      </w:pPr>
      <w:rPr>
        <w:b w:val="0"/>
        <w:bCs w:val="0"/>
        <w:color w:val="000000" w:themeColor="text1"/>
      </w:rPr>
    </w:lvl>
    <w:lvl w:ilvl="3">
      <w:start w:val="1"/>
      <w:numFmt w:val="decimal"/>
      <w:isLgl/>
      <w:lvlText w:val="%1.%2.%3.%4"/>
      <w:lvlJc w:val="left"/>
      <w:pPr>
        <w:ind w:left="1865" w:hanging="1080"/>
      </w:pPr>
      <w:rPr>
        <w:rFonts w:eastAsia="Arial"/>
        <w:b/>
        <w:color w:val="000000" w:themeColor="text1"/>
      </w:rPr>
    </w:lvl>
    <w:lvl w:ilvl="4">
      <w:start w:val="1"/>
      <w:numFmt w:val="decimal"/>
      <w:isLgl/>
      <w:lvlText w:val="%1.%2.%3.%4.%5"/>
      <w:lvlJc w:val="left"/>
      <w:pPr>
        <w:ind w:left="1865" w:hanging="1080"/>
      </w:pPr>
      <w:rPr>
        <w:rFonts w:eastAsia="Arial"/>
        <w:b/>
        <w:color w:val="000000" w:themeColor="text1"/>
      </w:rPr>
    </w:lvl>
    <w:lvl w:ilvl="5">
      <w:start w:val="1"/>
      <w:numFmt w:val="decimal"/>
      <w:isLgl/>
      <w:lvlText w:val="%1.%2.%3.%4.%5.%6"/>
      <w:lvlJc w:val="left"/>
      <w:pPr>
        <w:ind w:left="2225" w:hanging="1440"/>
      </w:pPr>
      <w:rPr>
        <w:rFonts w:eastAsia="Arial"/>
        <w:b/>
        <w:color w:val="000000" w:themeColor="text1"/>
      </w:rPr>
    </w:lvl>
    <w:lvl w:ilvl="6">
      <w:start w:val="1"/>
      <w:numFmt w:val="decimal"/>
      <w:isLgl/>
      <w:lvlText w:val="%1.%2.%3.%4.%5.%6.%7"/>
      <w:lvlJc w:val="left"/>
      <w:pPr>
        <w:ind w:left="2225" w:hanging="1440"/>
      </w:pPr>
      <w:rPr>
        <w:rFonts w:eastAsia="Arial"/>
        <w:b/>
        <w:color w:val="000000" w:themeColor="text1"/>
      </w:rPr>
    </w:lvl>
    <w:lvl w:ilvl="7">
      <w:start w:val="1"/>
      <w:numFmt w:val="decimal"/>
      <w:isLgl/>
      <w:lvlText w:val="%1.%2.%3.%4.%5.%6.%7.%8"/>
      <w:lvlJc w:val="left"/>
      <w:pPr>
        <w:ind w:left="2585" w:hanging="1800"/>
      </w:pPr>
      <w:rPr>
        <w:rFonts w:eastAsia="Arial"/>
        <w:b/>
        <w:color w:val="000000" w:themeColor="text1"/>
      </w:rPr>
    </w:lvl>
    <w:lvl w:ilvl="8">
      <w:start w:val="1"/>
      <w:numFmt w:val="decimal"/>
      <w:isLgl/>
      <w:lvlText w:val="%1.%2.%3.%4.%5.%6.%7.%8.%9"/>
      <w:lvlJc w:val="left"/>
      <w:pPr>
        <w:ind w:left="2585" w:hanging="1800"/>
      </w:pPr>
      <w:rPr>
        <w:rFonts w:eastAsia="Arial"/>
        <w:b/>
        <w:color w:val="000000" w:themeColor="text1"/>
      </w:rPr>
    </w:lvl>
  </w:abstractNum>
  <w:abstractNum w:abstractNumId="1" w15:restartNumberingAfterBreak="0">
    <w:nsid w:val="0A121824"/>
    <w:multiLevelType w:val="multilevel"/>
    <w:tmpl w:val="35764E22"/>
    <w:lvl w:ilvl="0">
      <w:start w:val="1"/>
      <w:numFmt w:val="decimal"/>
      <w:lvlText w:val="%1."/>
      <w:lvlJc w:val="left"/>
      <w:pPr>
        <w:ind w:left="1145" w:hanging="360"/>
      </w:pPr>
      <w:rPr>
        <w:color w:val="FFFFFF" w:themeColor="background1"/>
      </w:rPr>
    </w:lvl>
    <w:lvl w:ilvl="1">
      <w:start w:val="1"/>
      <w:numFmt w:val="decimal"/>
      <w:isLgl/>
      <w:lvlText w:val="%1.%2"/>
      <w:lvlJc w:val="left"/>
      <w:pPr>
        <w:ind w:left="1145" w:hanging="360"/>
      </w:pPr>
      <w:rPr>
        <w:rFonts w:eastAsia="Arial"/>
        <w:b w:val="0"/>
        <w:color w:val="000000" w:themeColor="text1"/>
      </w:rPr>
    </w:lvl>
    <w:lvl w:ilvl="2">
      <w:start w:val="1"/>
      <w:numFmt w:val="lowerLetter"/>
      <w:lvlText w:val="%3)"/>
      <w:lvlJc w:val="left"/>
      <w:pPr>
        <w:ind w:left="1505" w:hanging="720"/>
      </w:pPr>
      <w:rPr>
        <w:b w:val="0"/>
        <w:bCs w:val="0"/>
        <w:color w:val="000000" w:themeColor="text1"/>
      </w:rPr>
    </w:lvl>
    <w:lvl w:ilvl="3">
      <w:start w:val="1"/>
      <w:numFmt w:val="decimal"/>
      <w:isLgl/>
      <w:lvlText w:val="%1.%2.%3.%4"/>
      <w:lvlJc w:val="left"/>
      <w:pPr>
        <w:ind w:left="1865" w:hanging="1080"/>
      </w:pPr>
      <w:rPr>
        <w:rFonts w:eastAsia="Arial"/>
        <w:b/>
        <w:color w:val="000000" w:themeColor="text1"/>
      </w:rPr>
    </w:lvl>
    <w:lvl w:ilvl="4">
      <w:start w:val="1"/>
      <w:numFmt w:val="decimal"/>
      <w:isLgl/>
      <w:lvlText w:val="%1.%2.%3.%4.%5"/>
      <w:lvlJc w:val="left"/>
      <w:pPr>
        <w:ind w:left="1865" w:hanging="1080"/>
      </w:pPr>
      <w:rPr>
        <w:rFonts w:eastAsia="Arial"/>
        <w:b/>
        <w:color w:val="000000" w:themeColor="text1"/>
      </w:rPr>
    </w:lvl>
    <w:lvl w:ilvl="5">
      <w:start w:val="1"/>
      <w:numFmt w:val="decimal"/>
      <w:isLgl/>
      <w:lvlText w:val="%1.%2.%3.%4.%5.%6"/>
      <w:lvlJc w:val="left"/>
      <w:pPr>
        <w:ind w:left="2225" w:hanging="1440"/>
      </w:pPr>
      <w:rPr>
        <w:rFonts w:eastAsia="Arial"/>
        <w:b/>
        <w:color w:val="000000" w:themeColor="text1"/>
      </w:rPr>
    </w:lvl>
    <w:lvl w:ilvl="6">
      <w:start w:val="1"/>
      <w:numFmt w:val="decimal"/>
      <w:isLgl/>
      <w:lvlText w:val="%1.%2.%3.%4.%5.%6.%7"/>
      <w:lvlJc w:val="left"/>
      <w:pPr>
        <w:ind w:left="2225" w:hanging="1440"/>
      </w:pPr>
      <w:rPr>
        <w:rFonts w:eastAsia="Arial"/>
        <w:b/>
        <w:color w:val="000000" w:themeColor="text1"/>
      </w:rPr>
    </w:lvl>
    <w:lvl w:ilvl="7">
      <w:start w:val="1"/>
      <w:numFmt w:val="decimal"/>
      <w:isLgl/>
      <w:lvlText w:val="%1.%2.%3.%4.%5.%6.%7.%8"/>
      <w:lvlJc w:val="left"/>
      <w:pPr>
        <w:ind w:left="2585" w:hanging="1800"/>
      </w:pPr>
      <w:rPr>
        <w:rFonts w:eastAsia="Arial"/>
        <w:b/>
        <w:color w:val="000000" w:themeColor="text1"/>
      </w:rPr>
    </w:lvl>
    <w:lvl w:ilvl="8">
      <w:start w:val="1"/>
      <w:numFmt w:val="decimal"/>
      <w:isLgl/>
      <w:lvlText w:val="%1.%2.%3.%4.%5.%6.%7.%8.%9"/>
      <w:lvlJc w:val="left"/>
      <w:pPr>
        <w:ind w:left="2585" w:hanging="1800"/>
      </w:pPr>
      <w:rPr>
        <w:rFonts w:eastAsia="Arial"/>
        <w:b/>
        <w:color w:val="000000" w:themeColor="text1"/>
      </w:rPr>
    </w:lvl>
  </w:abstractNum>
  <w:abstractNum w:abstractNumId="2" w15:restartNumberingAfterBreak="0">
    <w:nsid w:val="15DE1473"/>
    <w:multiLevelType w:val="multilevel"/>
    <w:tmpl w:val="3658512A"/>
    <w:lvl w:ilvl="0">
      <w:start w:val="1"/>
      <w:numFmt w:val="decimal"/>
      <w:lvlText w:val="%1."/>
      <w:lvlJc w:val="left"/>
      <w:pPr>
        <w:ind w:left="1145" w:hanging="360"/>
      </w:pPr>
      <w:rPr>
        <w:color w:val="FFFFFF" w:themeColor="background1"/>
      </w:rPr>
    </w:lvl>
    <w:lvl w:ilvl="1">
      <w:start w:val="1"/>
      <w:numFmt w:val="decimal"/>
      <w:isLgl/>
      <w:lvlText w:val="%1.%2"/>
      <w:lvlJc w:val="left"/>
      <w:pPr>
        <w:ind w:left="1145" w:hanging="360"/>
      </w:pPr>
      <w:rPr>
        <w:rFonts w:eastAsia="Arial"/>
        <w:b w:val="0"/>
        <w:color w:val="000000" w:themeColor="text1"/>
      </w:rPr>
    </w:lvl>
    <w:lvl w:ilvl="2">
      <w:start w:val="1"/>
      <w:numFmt w:val="decimal"/>
      <w:isLgl/>
      <w:lvlText w:val="%1.%2.%3"/>
      <w:lvlJc w:val="left"/>
      <w:pPr>
        <w:ind w:left="1505" w:hanging="720"/>
      </w:pPr>
      <w:rPr>
        <w:rFonts w:eastAsia="Arial"/>
        <w:b/>
        <w:color w:val="000000" w:themeColor="text1"/>
      </w:rPr>
    </w:lvl>
    <w:lvl w:ilvl="3">
      <w:start w:val="1"/>
      <w:numFmt w:val="decimal"/>
      <w:isLgl/>
      <w:lvlText w:val="%1.%2.%3.%4"/>
      <w:lvlJc w:val="left"/>
      <w:pPr>
        <w:ind w:left="1865" w:hanging="1080"/>
      </w:pPr>
      <w:rPr>
        <w:rFonts w:eastAsia="Arial"/>
        <w:b/>
        <w:color w:val="000000" w:themeColor="text1"/>
      </w:rPr>
    </w:lvl>
    <w:lvl w:ilvl="4">
      <w:start w:val="1"/>
      <w:numFmt w:val="decimal"/>
      <w:isLgl/>
      <w:lvlText w:val="%1.%2.%3.%4.%5"/>
      <w:lvlJc w:val="left"/>
      <w:pPr>
        <w:ind w:left="1865" w:hanging="1080"/>
      </w:pPr>
      <w:rPr>
        <w:rFonts w:eastAsia="Arial"/>
        <w:b/>
        <w:color w:val="000000" w:themeColor="text1"/>
      </w:rPr>
    </w:lvl>
    <w:lvl w:ilvl="5">
      <w:start w:val="1"/>
      <w:numFmt w:val="decimal"/>
      <w:isLgl/>
      <w:lvlText w:val="%1.%2.%3.%4.%5.%6"/>
      <w:lvlJc w:val="left"/>
      <w:pPr>
        <w:ind w:left="2225" w:hanging="1440"/>
      </w:pPr>
      <w:rPr>
        <w:rFonts w:eastAsia="Arial"/>
        <w:b/>
        <w:color w:val="000000" w:themeColor="text1"/>
      </w:rPr>
    </w:lvl>
    <w:lvl w:ilvl="6">
      <w:start w:val="1"/>
      <w:numFmt w:val="decimal"/>
      <w:isLgl/>
      <w:lvlText w:val="%1.%2.%3.%4.%5.%6.%7"/>
      <w:lvlJc w:val="left"/>
      <w:pPr>
        <w:ind w:left="2225" w:hanging="1440"/>
      </w:pPr>
      <w:rPr>
        <w:rFonts w:eastAsia="Arial"/>
        <w:b/>
        <w:color w:val="000000" w:themeColor="text1"/>
      </w:rPr>
    </w:lvl>
    <w:lvl w:ilvl="7">
      <w:start w:val="1"/>
      <w:numFmt w:val="decimal"/>
      <w:isLgl/>
      <w:lvlText w:val="%1.%2.%3.%4.%5.%6.%7.%8"/>
      <w:lvlJc w:val="left"/>
      <w:pPr>
        <w:ind w:left="2585" w:hanging="1800"/>
      </w:pPr>
      <w:rPr>
        <w:rFonts w:eastAsia="Arial"/>
        <w:b/>
        <w:color w:val="000000" w:themeColor="text1"/>
      </w:rPr>
    </w:lvl>
    <w:lvl w:ilvl="8">
      <w:start w:val="1"/>
      <w:numFmt w:val="decimal"/>
      <w:isLgl/>
      <w:lvlText w:val="%1.%2.%3.%4.%5.%6.%7.%8.%9"/>
      <w:lvlJc w:val="left"/>
      <w:pPr>
        <w:ind w:left="2585" w:hanging="1800"/>
      </w:pPr>
      <w:rPr>
        <w:rFonts w:eastAsia="Arial"/>
        <w:b/>
        <w:color w:val="000000" w:themeColor="text1"/>
      </w:rPr>
    </w:lvl>
  </w:abstractNum>
  <w:abstractNum w:abstractNumId="3" w15:restartNumberingAfterBreak="0">
    <w:nsid w:val="1A637506"/>
    <w:multiLevelType w:val="multilevel"/>
    <w:tmpl w:val="3658512A"/>
    <w:lvl w:ilvl="0">
      <w:start w:val="1"/>
      <w:numFmt w:val="decimal"/>
      <w:lvlText w:val="%1."/>
      <w:lvlJc w:val="left"/>
      <w:pPr>
        <w:ind w:left="1145" w:hanging="360"/>
      </w:pPr>
      <w:rPr>
        <w:color w:val="FFFFFF" w:themeColor="background1"/>
      </w:rPr>
    </w:lvl>
    <w:lvl w:ilvl="1">
      <w:start w:val="1"/>
      <w:numFmt w:val="decimal"/>
      <w:isLgl/>
      <w:lvlText w:val="%1.%2"/>
      <w:lvlJc w:val="left"/>
      <w:pPr>
        <w:ind w:left="1145" w:hanging="360"/>
      </w:pPr>
      <w:rPr>
        <w:rFonts w:eastAsia="Arial"/>
        <w:b w:val="0"/>
        <w:color w:val="000000" w:themeColor="text1"/>
      </w:rPr>
    </w:lvl>
    <w:lvl w:ilvl="2">
      <w:start w:val="1"/>
      <w:numFmt w:val="decimal"/>
      <w:isLgl/>
      <w:lvlText w:val="%1.%2.%3"/>
      <w:lvlJc w:val="left"/>
      <w:pPr>
        <w:ind w:left="1505" w:hanging="720"/>
      </w:pPr>
      <w:rPr>
        <w:rFonts w:eastAsia="Arial"/>
        <w:b/>
        <w:color w:val="000000" w:themeColor="text1"/>
      </w:rPr>
    </w:lvl>
    <w:lvl w:ilvl="3">
      <w:start w:val="1"/>
      <w:numFmt w:val="decimal"/>
      <w:isLgl/>
      <w:lvlText w:val="%1.%2.%3.%4"/>
      <w:lvlJc w:val="left"/>
      <w:pPr>
        <w:ind w:left="1865" w:hanging="1080"/>
      </w:pPr>
      <w:rPr>
        <w:rFonts w:eastAsia="Arial"/>
        <w:b/>
        <w:color w:val="000000" w:themeColor="text1"/>
      </w:rPr>
    </w:lvl>
    <w:lvl w:ilvl="4">
      <w:start w:val="1"/>
      <w:numFmt w:val="decimal"/>
      <w:isLgl/>
      <w:lvlText w:val="%1.%2.%3.%4.%5"/>
      <w:lvlJc w:val="left"/>
      <w:pPr>
        <w:ind w:left="1865" w:hanging="1080"/>
      </w:pPr>
      <w:rPr>
        <w:rFonts w:eastAsia="Arial"/>
        <w:b/>
        <w:color w:val="000000" w:themeColor="text1"/>
      </w:rPr>
    </w:lvl>
    <w:lvl w:ilvl="5">
      <w:start w:val="1"/>
      <w:numFmt w:val="decimal"/>
      <w:isLgl/>
      <w:lvlText w:val="%1.%2.%3.%4.%5.%6"/>
      <w:lvlJc w:val="left"/>
      <w:pPr>
        <w:ind w:left="2225" w:hanging="1440"/>
      </w:pPr>
      <w:rPr>
        <w:rFonts w:eastAsia="Arial"/>
        <w:b/>
        <w:color w:val="000000" w:themeColor="text1"/>
      </w:rPr>
    </w:lvl>
    <w:lvl w:ilvl="6">
      <w:start w:val="1"/>
      <w:numFmt w:val="decimal"/>
      <w:isLgl/>
      <w:lvlText w:val="%1.%2.%3.%4.%5.%6.%7"/>
      <w:lvlJc w:val="left"/>
      <w:pPr>
        <w:ind w:left="2225" w:hanging="1440"/>
      </w:pPr>
      <w:rPr>
        <w:rFonts w:eastAsia="Arial"/>
        <w:b/>
        <w:color w:val="000000" w:themeColor="text1"/>
      </w:rPr>
    </w:lvl>
    <w:lvl w:ilvl="7">
      <w:start w:val="1"/>
      <w:numFmt w:val="decimal"/>
      <w:isLgl/>
      <w:lvlText w:val="%1.%2.%3.%4.%5.%6.%7.%8"/>
      <w:lvlJc w:val="left"/>
      <w:pPr>
        <w:ind w:left="2585" w:hanging="1800"/>
      </w:pPr>
      <w:rPr>
        <w:rFonts w:eastAsia="Arial"/>
        <w:b/>
        <w:color w:val="000000" w:themeColor="text1"/>
      </w:rPr>
    </w:lvl>
    <w:lvl w:ilvl="8">
      <w:start w:val="1"/>
      <w:numFmt w:val="decimal"/>
      <w:isLgl/>
      <w:lvlText w:val="%1.%2.%3.%4.%5.%6.%7.%8.%9"/>
      <w:lvlJc w:val="left"/>
      <w:pPr>
        <w:ind w:left="2585" w:hanging="1800"/>
      </w:pPr>
      <w:rPr>
        <w:rFonts w:eastAsia="Arial"/>
        <w:b/>
        <w:color w:val="000000" w:themeColor="text1"/>
      </w:rPr>
    </w:lvl>
  </w:abstractNum>
  <w:abstractNum w:abstractNumId="4" w15:restartNumberingAfterBreak="0">
    <w:nsid w:val="1DAF6BCD"/>
    <w:multiLevelType w:val="multilevel"/>
    <w:tmpl w:val="C3AC2560"/>
    <w:lvl w:ilvl="0">
      <w:start w:val="1"/>
      <w:numFmt w:val="decimal"/>
      <w:lvlText w:val="%1)"/>
      <w:lvlJc w:val="left"/>
      <w:pPr>
        <w:ind w:left="360" w:hanging="360"/>
      </w:pPr>
    </w:lvl>
    <w:lvl w:ilvl="1">
      <w:start w:val="1"/>
      <w:numFmt w:val="lowerRoman"/>
      <w:lvlText w:val="(%2)"/>
      <w:lvlJc w:val="left"/>
      <w:pPr>
        <w:ind w:left="720" w:hanging="360"/>
      </w:pPr>
      <w:rPr>
        <w:rFonts w:ascii="Arial" w:eastAsia="Calibri" w:hAnsi="Arial" w:cs="Arial" w:hint="default"/>
        <w:spacing w:val="-1"/>
        <w:w w:val="100"/>
        <w:sz w:val="24"/>
        <w:szCs w:val="24"/>
        <w:lang w:val="en-US" w:eastAsia="en-US" w:bidi="en-U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0202047"/>
    <w:multiLevelType w:val="multilevel"/>
    <w:tmpl w:val="35764E22"/>
    <w:lvl w:ilvl="0">
      <w:start w:val="1"/>
      <w:numFmt w:val="decimal"/>
      <w:lvlText w:val="%1."/>
      <w:lvlJc w:val="left"/>
      <w:pPr>
        <w:ind w:left="1145" w:hanging="360"/>
      </w:pPr>
      <w:rPr>
        <w:color w:val="FFFFFF" w:themeColor="background1"/>
      </w:rPr>
    </w:lvl>
    <w:lvl w:ilvl="1">
      <w:start w:val="1"/>
      <w:numFmt w:val="decimal"/>
      <w:isLgl/>
      <w:lvlText w:val="%1.%2"/>
      <w:lvlJc w:val="left"/>
      <w:pPr>
        <w:ind w:left="1145" w:hanging="360"/>
      </w:pPr>
      <w:rPr>
        <w:rFonts w:eastAsia="Arial"/>
        <w:b w:val="0"/>
        <w:color w:val="000000" w:themeColor="text1"/>
      </w:rPr>
    </w:lvl>
    <w:lvl w:ilvl="2">
      <w:start w:val="1"/>
      <w:numFmt w:val="lowerLetter"/>
      <w:lvlText w:val="%3)"/>
      <w:lvlJc w:val="left"/>
      <w:pPr>
        <w:ind w:left="1505" w:hanging="720"/>
      </w:pPr>
      <w:rPr>
        <w:b w:val="0"/>
        <w:bCs w:val="0"/>
        <w:color w:val="000000" w:themeColor="text1"/>
      </w:rPr>
    </w:lvl>
    <w:lvl w:ilvl="3">
      <w:start w:val="1"/>
      <w:numFmt w:val="decimal"/>
      <w:isLgl/>
      <w:lvlText w:val="%1.%2.%3.%4"/>
      <w:lvlJc w:val="left"/>
      <w:pPr>
        <w:ind w:left="1865" w:hanging="1080"/>
      </w:pPr>
      <w:rPr>
        <w:rFonts w:eastAsia="Arial"/>
        <w:b/>
        <w:color w:val="000000" w:themeColor="text1"/>
      </w:rPr>
    </w:lvl>
    <w:lvl w:ilvl="4">
      <w:start w:val="1"/>
      <w:numFmt w:val="decimal"/>
      <w:isLgl/>
      <w:lvlText w:val="%1.%2.%3.%4.%5"/>
      <w:lvlJc w:val="left"/>
      <w:pPr>
        <w:ind w:left="1865" w:hanging="1080"/>
      </w:pPr>
      <w:rPr>
        <w:rFonts w:eastAsia="Arial"/>
        <w:b/>
        <w:color w:val="000000" w:themeColor="text1"/>
      </w:rPr>
    </w:lvl>
    <w:lvl w:ilvl="5">
      <w:start w:val="1"/>
      <w:numFmt w:val="decimal"/>
      <w:isLgl/>
      <w:lvlText w:val="%1.%2.%3.%4.%5.%6"/>
      <w:lvlJc w:val="left"/>
      <w:pPr>
        <w:ind w:left="2225" w:hanging="1440"/>
      </w:pPr>
      <w:rPr>
        <w:rFonts w:eastAsia="Arial"/>
        <w:b/>
        <w:color w:val="000000" w:themeColor="text1"/>
      </w:rPr>
    </w:lvl>
    <w:lvl w:ilvl="6">
      <w:start w:val="1"/>
      <w:numFmt w:val="decimal"/>
      <w:isLgl/>
      <w:lvlText w:val="%1.%2.%3.%4.%5.%6.%7"/>
      <w:lvlJc w:val="left"/>
      <w:pPr>
        <w:ind w:left="2225" w:hanging="1440"/>
      </w:pPr>
      <w:rPr>
        <w:rFonts w:eastAsia="Arial"/>
        <w:b/>
        <w:color w:val="000000" w:themeColor="text1"/>
      </w:rPr>
    </w:lvl>
    <w:lvl w:ilvl="7">
      <w:start w:val="1"/>
      <w:numFmt w:val="decimal"/>
      <w:isLgl/>
      <w:lvlText w:val="%1.%2.%3.%4.%5.%6.%7.%8"/>
      <w:lvlJc w:val="left"/>
      <w:pPr>
        <w:ind w:left="2585" w:hanging="1800"/>
      </w:pPr>
      <w:rPr>
        <w:rFonts w:eastAsia="Arial"/>
        <w:b/>
        <w:color w:val="000000" w:themeColor="text1"/>
      </w:rPr>
    </w:lvl>
    <w:lvl w:ilvl="8">
      <w:start w:val="1"/>
      <w:numFmt w:val="decimal"/>
      <w:isLgl/>
      <w:lvlText w:val="%1.%2.%3.%4.%5.%6.%7.%8.%9"/>
      <w:lvlJc w:val="left"/>
      <w:pPr>
        <w:ind w:left="2585" w:hanging="1800"/>
      </w:pPr>
      <w:rPr>
        <w:rFonts w:eastAsia="Arial"/>
        <w:b/>
        <w:color w:val="000000" w:themeColor="text1"/>
      </w:rPr>
    </w:lvl>
  </w:abstractNum>
  <w:abstractNum w:abstractNumId="6" w15:restartNumberingAfterBreak="0">
    <w:nsid w:val="20DC617E"/>
    <w:multiLevelType w:val="hybridMultilevel"/>
    <w:tmpl w:val="EC9E00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35C3682"/>
    <w:multiLevelType w:val="multilevel"/>
    <w:tmpl w:val="3658512A"/>
    <w:lvl w:ilvl="0">
      <w:start w:val="1"/>
      <w:numFmt w:val="decimal"/>
      <w:lvlText w:val="%1."/>
      <w:lvlJc w:val="left"/>
      <w:pPr>
        <w:ind w:left="1145" w:hanging="360"/>
      </w:pPr>
      <w:rPr>
        <w:color w:val="FFFFFF" w:themeColor="background1"/>
      </w:rPr>
    </w:lvl>
    <w:lvl w:ilvl="1">
      <w:start w:val="1"/>
      <w:numFmt w:val="decimal"/>
      <w:isLgl/>
      <w:lvlText w:val="%1.%2"/>
      <w:lvlJc w:val="left"/>
      <w:pPr>
        <w:ind w:left="1145" w:hanging="360"/>
      </w:pPr>
      <w:rPr>
        <w:rFonts w:eastAsia="Arial"/>
        <w:b w:val="0"/>
        <w:color w:val="000000" w:themeColor="text1"/>
      </w:rPr>
    </w:lvl>
    <w:lvl w:ilvl="2">
      <w:start w:val="1"/>
      <w:numFmt w:val="decimal"/>
      <w:isLgl/>
      <w:lvlText w:val="%1.%2.%3"/>
      <w:lvlJc w:val="left"/>
      <w:pPr>
        <w:ind w:left="1505" w:hanging="720"/>
      </w:pPr>
      <w:rPr>
        <w:rFonts w:eastAsia="Arial"/>
        <w:b/>
        <w:color w:val="000000" w:themeColor="text1"/>
      </w:rPr>
    </w:lvl>
    <w:lvl w:ilvl="3">
      <w:start w:val="1"/>
      <w:numFmt w:val="decimal"/>
      <w:isLgl/>
      <w:lvlText w:val="%1.%2.%3.%4"/>
      <w:lvlJc w:val="left"/>
      <w:pPr>
        <w:ind w:left="1865" w:hanging="1080"/>
      </w:pPr>
      <w:rPr>
        <w:rFonts w:eastAsia="Arial"/>
        <w:b/>
        <w:color w:val="000000" w:themeColor="text1"/>
      </w:rPr>
    </w:lvl>
    <w:lvl w:ilvl="4">
      <w:start w:val="1"/>
      <w:numFmt w:val="decimal"/>
      <w:isLgl/>
      <w:lvlText w:val="%1.%2.%3.%4.%5"/>
      <w:lvlJc w:val="left"/>
      <w:pPr>
        <w:ind w:left="1865" w:hanging="1080"/>
      </w:pPr>
      <w:rPr>
        <w:rFonts w:eastAsia="Arial"/>
        <w:b/>
        <w:color w:val="000000" w:themeColor="text1"/>
      </w:rPr>
    </w:lvl>
    <w:lvl w:ilvl="5">
      <w:start w:val="1"/>
      <w:numFmt w:val="decimal"/>
      <w:isLgl/>
      <w:lvlText w:val="%1.%2.%3.%4.%5.%6"/>
      <w:lvlJc w:val="left"/>
      <w:pPr>
        <w:ind w:left="2225" w:hanging="1440"/>
      </w:pPr>
      <w:rPr>
        <w:rFonts w:eastAsia="Arial"/>
        <w:b/>
        <w:color w:val="000000" w:themeColor="text1"/>
      </w:rPr>
    </w:lvl>
    <w:lvl w:ilvl="6">
      <w:start w:val="1"/>
      <w:numFmt w:val="decimal"/>
      <w:isLgl/>
      <w:lvlText w:val="%1.%2.%3.%4.%5.%6.%7"/>
      <w:lvlJc w:val="left"/>
      <w:pPr>
        <w:ind w:left="2225" w:hanging="1440"/>
      </w:pPr>
      <w:rPr>
        <w:rFonts w:eastAsia="Arial"/>
        <w:b/>
        <w:color w:val="000000" w:themeColor="text1"/>
      </w:rPr>
    </w:lvl>
    <w:lvl w:ilvl="7">
      <w:start w:val="1"/>
      <w:numFmt w:val="decimal"/>
      <w:isLgl/>
      <w:lvlText w:val="%1.%2.%3.%4.%5.%6.%7.%8"/>
      <w:lvlJc w:val="left"/>
      <w:pPr>
        <w:ind w:left="2585" w:hanging="1800"/>
      </w:pPr>
      <w:rPr>
        <w:rFonts w:eastAsia="Arial"/>
        <w:b/>
        <w:color w:val="000000" w:themeColor="text1"/>
      </w:rPr>
    </w:lvl>
    <w:lvl w:ilvl="8">
      <w:start w:val="1"/>
      <w:numFmt w:val="decimal"/>
      <w:isLgl/>
      <w:lvlText w:val="%1.%2.%3.%4.%5.%6.%7.%8.%9"/>
      <w:lvlJc w:val="left"/>
      <w:pPr>
        <w:ind w:left="2585" w:hanging="1800"/>
      </w:pPr>
      <w:rPr>
        <w:rFonts w:eastAsia="Arial"/>
        <w:b/>
        <w:color w:val="000000" w:themeColor="text1"/>
      </w:rPr>
    </w:lvl>
  </w:abstractNum>
  <w:abstractNum w:abstractNumId="8" w15:restartNumberingAfterBreak="0">
    <w:nsid w:val="2465608D"/>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B215663"/>
    <w:multiLevelType w:val="multilevel"/>
    <w:tmpl w:val="35764E22"/>
    <w:lvl w:ilvl="0">
      <w:start w:val="1"/>
      <w:numFmt w:val="decimal"/>
      <w:lvlText w:val="%1."/>
      <w:lvlJc w:val="left"/>
      <w:pPr>
        <w:ind w:left="1145" w:hanging="360"/>
      </w:pPr>
      <w:rPr>
        <w:color w:val="FFFFFF" w:themeColor="background1"/>
      </w:rPr>
    </w:lvl>
    <w:lvl w:ilvl="1">
      <w:start w:val="1"/>
      <w:numFmt w:val="decimal"/>
      <w:isLgl/>
      <w:lvlText w:val="%1.%2"/>
      <w:lvlJc w:val="left"/>
      <w:pPr>
        <w:ind w:left="1145" w:hanging="360"/>
      </w:pPr>
      <w:rPr>
        <w:rFonts w:eastAsia="Arial"/>
        <w:b w:val="0"/>
        <w:color w:val="000000" w:themeColor="text1"/>
      </w:rPr>
    </w:lvl>
    <w:lvl w:ilvl="2">
      <w:start w:val="1"/>
      <w:numFmt w:val="lowerLetter"/>
      <w:lvlText w:val="%3)"/>
      <w:lvlJc w:val="left"/>
      <w:pPr>
        <w:ind w:left="1505" w:hanging="720"/>
      </w:pPr>
      <w:rPr>
        <w:b w:val="0"/>
        <w:bCs w:val="0"/>
        <w:color w:val="000000" w:themeColor="text1"/>
      </w:rPr>
    </w:lvl>
    <w:lvl w:ilvl="3">
      <w:start w:val="1"/>
      <w:numFmt w:val="decimal"/>
      <w:isLgl/>
      <w:lvlText w:val="%1.%2.%3.%4"/>
      <w:lvlJc w:val="left"/>
      <w:pPr>
        <w:ind w:left="1865" w:hanging="1080"/>
      </w:pPr>
      <w:rPr>
        <w:rFonts w:eastAsia="Arial"/>
        <w:b/>
        <w:color w:val="000000" w:themeColor="text1"/>
      </w:rPr>
    </w:lvl>
    <w:lvl w:ilvl="4">
      <w:start w:val="1"/>
      <w:numFmt w:val="decimal"/>
      <w:isLgl/>
      <w:lvlText w:val="%1.%2.%3.%4.%5"/>
      <w:lvlJc w:val="left"/>
      <w:pPr>
        <w:ind w:left="1865" w:hanging="1080"/>
      </w:pPr>
      <w:rPr>
        <w:rFonts w:eastAsia="Arial"/>
        <w:b/>
        <w:color w:val="000000" w:themeColor="text1"/>
      </w:rPr>
    </w:lvl>
    <w:lvl w:ilvl="5">
      <w:start w:val="1"/>
      <w:numFmt w:val="decimal"/>
      <w:isLgl/>
      <w:lvlText w:val="%1.%2.%3.%4.%5.%6"/>
      <w:lvlJc w:val="left"/>
      <w:pPr>
        <w:ind w:left="2225" w:hanging="1440"/>
      </w:pPr>
      <w:rPr>
        <w:rFonts w:eastAsia="Arial"/>
        <w:b/>
        <w:color w:val="000000" w:themeColor="text1"/>
      </w:rPr>
    </w:lvl>
    <w:lvl w:ilvl="6">
      <w:start w:val="1"/>
      <w:numFmt w:val="decimal"/>
      <w:isLgl/>
      <w:lvlText w:val="%1.%2.%3.%4.%5.%6.%7"/>
      <w:lvlJc w:val="left"/>
      <w:pPr>
        <w:ind w:left="2225" w:hanging="1440"/>
      </w:pPr>
      <w:rPr>
        <w:rFonts w:eastAsia="Arial"/>
        <w:b/>
        <w:color w:val="000000" w:themeColor="text1"/>
      </w:rPr>
    </w:lvl>
    <w:lvl w:ilvl="7">
      <w:start w:val="1"/>
      <w:numFmt w:val="decimal"/>
      <w:isLgl/>
      <w:lvlText w:val="%1.%2.%3.%4.%5.%6.%7.%8"/>
      <w:lvlJc w:val="left"/>
      <w:pPr>
        <w:ind w:left="2585" w:hanging="1800"/>
      </w:pPr>
      <w:rPr>
        <w:rFonts w:eastAsia="Arial"/>
        <w:b/>
        <w:color w:val="000000" w:themeColor="text1"/>
      </w:rPr>
    </w:lvl>
    <w:lvl w:ilvl="8">
      <w:start w:val="1"/>
      <w:numFmt w:val="decimal"/>
      <w:isLgl/>
      <w:lvlText w:val="%1.%2.%3.%4.%5.%6.%7.%8.%9"/>
      <w:lvlJc w:val="left"/>
      <w:pPr>
        <w:ind w:left="2585" w:hanging="1800"/>
      </w:pPr>
      <w:rPr>
        <w:rFonts w:eastAsia="Arial"/>
        <w:b/>
        <w:color w:val="000000" w:themeColor="text1"/>
      </w:rPr>
    </w:lvl>
  </w:abstractNum>
  <w:abstractNum w:abstractNumId="10" w15:restartNumberingAfterBreak="0">
    <w:nsid w:val="305F679B"/>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4CD54DE"/>
    <w:multiLevelType w:val="multilevel"/>
    <w:tmpl w:val="35764E22"/>
    <w:lvl w:ilvl="0">
      <w:start w:val="1"/>
      <w:numFmt w:val="decimal"/>
      <w:lvlText w:val="%1."/>
      <w:lvlJc w:val="left"/>
      <w:pPr>
        <w:ind w:left="1145" w:hanging="360"/>
      </w:pPr>
      <w:rPr>
        <w:color w:val="FFFFFF" w:themeColor="background1"/>
      </w:rPr>
    </w:lvl>
    <w:lvl w:ilvl="1">
      <w:start w:val="1"/>
      <w:numFmt w:val="decimal"/>
      <w:isLgl/>
      <w:lvlText w:val="%1.%2"/>
      <w:lvlJc w:val="left"/>
      <w:pPr>
        <w:ind w:left="1145" w:hanging="360"/>
      </w:pPr>
      <w:rPr>
        <w:rFonts w:eastAsia="Arial"/>
        <w:b w:val="0"/>
        <w:color w:val="000000" w:themeColor="text1"/>
      </w:rPr>
    </w:lvl>
    <w:lvl w:ilvl="2">
      <w:start w:val="1"/>
      <w:numFmt w:val="lowerLetter"/>
      <w:lvlText w:val="%3)"/>
      <w:lvlJc w:val="left"/>
      <w:pPr>
        <w:ind w:left="1505" w:hanging="720"/>
      </w:pPr>
      <w:rPr>
        <w:b w:val="0"/>
        <w:bCs w:val="0"/>
        <w:color w:val="000000" w:themeColor="text1"/>
      </w:rPr>
    </w:lvl>
    <w:lvl w:ilvl="3">
      <w:start w:val="1"/>
      <w:numFmt w:val="decimal"/>
      <w:isLgl/>
      <w:lvlText w:val="%1.%2.%3.%4"/>
      <w:lvlJc w:val="left"/>
      <w:pPr>
        <w:ind w:left="1865" w:hanging="1080"/>
      </w:pPr>
      <w:rPr>
        <w:rFonts w:eastAsia="Arial"/>
        <w:b/>
        <w:color w:val="000000" w:themeColor="text1"/>
      </w:rPr>
    </w:lvl>
    <w:lvl w:ilvl="4">
      <w:start w:val="1"/>
      <w:numFmt w:val="decimal"/>
      <w:isLgl/>
      <w:lvlText w:val="%1.%2.%3.%4.%5"/>
      <w:lvlJc w:val="left"/>
      <w:pPr>
        <w:ind w:left="1865" w:hanging="1080"/>
      </w:pPr>
      <w:rPr>
        <w:rFonts w:eastAsia="Arial"/>
        <w:b/>
        <w:color w:val="000000" w:themeColor="text1"/>
      </w:rPr>
    </w:lvl>
    <w:lvl w:ilvl="5">
      <w:start w:val="1"/>
      <w:numFmt w:val="decimal"/>
      <w:isLgl/>
      <w:lvlText w:val="%1.%2.%3.%4.%5.%6"/>
      <w:lvlJc w:val="left"/>
      <w:pPr>
        <w:ind w:left="2225" w:hanging="1440"/>
      </w:pPr>
      <w:rPr>
        <w:rFonts w:eastAsia="Arial"/>
        <w:b/>
        <w:color w:val="000000" w:themeColor="text1"/>
      </w:rPr>
    </w:lvl>
    <w:lvl w:ilvl="6">
      <w:start w:val="1"/>
      <w:numFmt w:val="decimal"/>
      <w:isLgl/>
      <w:lvlText w:val="%1.%2.%3.%4.%5.%6.%7"/>
      <w:lvlJc w:val="left"/>
      <w:pPr>
        <w:ind w:left="2225" w:hanging="1440"/>
      </w:pPr>
      <w:rPr>
        <w:rFonts w:eastAsia="Arial"/>
        <w:b/>
        <w:color w:val="000000" w:themeColor="text1"/>
      </w:rPr>
    </w:lvl>
    <w:lvl w:ilvl="7">
      <w:start w:val="1"/>
      <w:numFmt w:val="decimal"/>
      <w:isLgl/>
      <w:lvlText w:val="%1.%2.%3.%4.%5.%6.%7.%8"/>
      <w:lvlJc w:val="left"/>
      <w:pPr>
        <w:ind w:left="2585" w:hanging="1800"/>
      </w:pPr>
      <w:rPr>
        <w:rFonts w:eastAsia="Arial"/>
        <w:b/>
        <w:color w:val="000000" w:themeColor="text1"/>
      </w:rPr>
    </w:lvl>
    <w:lvl w:ilvl="8">
      <w:start w:val="1"/>
      <w:numFmt w:val="decimal"/>
      <w:isLgl/>
      <w:lvlText w:val="%1.%2.%3.%4.%5.%6.%7.%8.%9"/>
      <w:lvlJc w:val="left"/>
      <w:pPr>
        <w:ind w:left="2585" w:hanging="1800"/>
      </w:pPr>
      <w:rPr>
        <w:rFonts w:eastAsia="Arial"/>
        <w:b/>
        <w:color w:val="000000" w:themeColor="text1"/>
      </w:rPr>
    </w:lvl>
  </w:abstractNum>
  <w:abstractNum w:abstractNumId="12" w15:restartNumberingAfterBreak="0">
    <w:nsid w:val="457424EA"/>
    <w:multiLevelType w:val="multilevel"/>
    <w:tmpl w:val="35764E22"/>
    <w:lvl w:ilvl="0">
      <w:start w:val="1"/>
      <w:numFmt w:val="decimal"/>
      <w:lvlText w:val="%1."/>
      <w:lvlJc w:val="left"/>
      <w:pPr>
        <w:ind w:left="1145" w:hanging="360"/>
      </w:pPr>
      <w:rPr>
        <w:color w:val="FFFFFF" w:themeColor="background1"/>
      </w:rPr>
    </w:lvl>
    <w:lvl w:ilvl="1">
      <w:start w:val="1"/>
      <w:numFmt w:val="decimal"/>
      <w:isLgl/>
      <w:lvlText w:val="%1.%2"/>
      <w:lvlJc w:val="left"/>
      <w:pPr>
        <w:ind w:left="1145" w:hanging="360"/>
      </w:pPr>
      <w:rPr>
        <w:rFonts w:eastAsia="Arial"/>
        <w:b w:val="0"/>
        <w:color w:val="000000" w:themeColor="text1"/>
      </w:rPr>
    </w:lvl>
    <w:lvl w:ilvl="2">
      <w:start w:val="1"/>
      <w:numFmt w:val="lowerLetter"/>
      <w:lvlText w:val="%3)"/>
      <w:lvlJc w:val="left"/>
      <w:pPr>
        <w:ind w:left="1505" w:hanging="720"/>
      </w:pPr>
      <w:rPr>
        <w:b w:val="0"/>
        <w:bCs w:val="0"/>
        <w:color w:val="000000" w:themeColor="text1"/>
      </w:rPr>
    </w:lvl>
    <w:lvl w:ilvl="3">
      <w:start w:val="1"/>
      <w:numFmt w:val="decimal"/>
      <w:isLgl/>
      <w:lvlText w:val="%1.%2.%3.%4"/>
      <w:lvlJc w:val="left"/>
      <w:pPr>
        <w:ind w:left="1865" w:hanging="1080"/>
      </w:pPr>
      <w:rPr>
        <w:rFonts w:eastAsia="Arial"/>
        <w:b/>
        <w:color w:val="000000" w:themeColor="text1"/>
      </w:rPr>
    </w:lvl>
    <w:lvl w:ilvl="4">
      <w:start w:val="1"/>
      <w:numFmt w:val="decimal"/>
      <w:isLgl/>
      <w:lvlText w:val="%1.%2.%3.%4.%5"/>
      <w:lvlJc w:val="left"/>
      <w:pPr>
        <w:ind w:left="1865" w:hanging="1080"/>
      </w:pPr>
      <w:rPr>
        <w:rFonts w:eastAsia="Arial"/>
        <w:b/>
        <w:color w:val="000000" w:themeColor="text1"/>
      </w:rPr>
    </w:lvl>
    <w:lvl w:ilvl="5">
      <w:start w:val="1"/>
      <w:numFmt w:val="decimal"/>
      <w:isLgl/>
      <w:lvlText w:val="%1.%2.%3.%4.%5.%6"/>
      <w:lvlJc w:val="left"/>
      <w:pPr>
        <w:ind w:left="2225" w:hanging="1440"/>
      </w:pPr>
      <w:rPr>
        <w:rFonts w:eastAsia="Arial"/>
        <w:b/>
        <w:color w:val="000000" w:themeColor="text1"/>
      </w:rPr>
    </w:lvl>
    <w:lvl w:ilvl="6">
      <w:start w:val="1"/>
      <w:numFmt w:val="decimal"/>
      <w:isLgl/>
      <w:lvlText w:val="%1.%2.%3.%4.%5.%6.%7"/>
      <w:lvlJc w:val="left"/>
      <w:pPr>
        <w:ind w:left="2225" w:hanging="1440"/>
      </w:pPr>
      <w:rPr>
        <w:rFonts w:eastAsia="Arial"/>
        <w:b/>
        <w:color w:val="000000" w:themeColor="text1"/>
      </w:rPr>
    </w:lvl>
    <w:lvl w:ilvl="7">
      <w:start w:val="1"/>
      <w:numFmt w:val="decimal"/>
      <w:isLgl/>
      <w:lvlText w:val="%1.%2.%3.%4.%5.%6.%7.%8"/>
      <w:lvlJc w:val="left"/>
      <w:pPr>
        <w:ind w:left="2585" w:hanging="1800"/>
      </w:pPr>
      <w:rPr>
        <w:rFonts w:eastAsia="Arial"/>
        <w:b/>
        <w:color w:val="000000" w:themeColor="text1"/>
      </w:rPr>
    </w:lvl>
    <w:lvl w:ilvl="8">
      <w:start w:val="1"/>
      <w:numFmt w:val="decimal"/>
      <w:isLgl/>
      <w:lvlText w:val="%1.%2.%3.%4.%5.%6.%7.%8.%9"/>
      <w:lvlJc w:val="left"/>
      <w:pPr>
        <w:ind w:left="2585" w:hanging="1800"/>
      </w:pPr>
      <w:rPr>
        <w:rFonts w:eastAsia="Arial"/>
        <w:b/>
        <w:color w:val="000000" w:themeColor="text1"/>
      </w:rPr>
    </w:lvl>
  </w:abstractNum>
  <w:abstractNum w:abstractNumId="13" w15:restartNumberingAfterBreak="0">
    <w:nsid w:val="51C00A38"/>
    <w:multiLevelType w:val="hybridMultilevel"/>
    <w:tmpl w:val="65A49FD4"/>
    <w:lvl w:ilvl="0" w:tplc="0040EB72">
      <w:numFmt w:val="bullet"/>
      <w:lvlText w:val=""/>
      <w:lvlJc w:val="left"/>
      <w:pPr>
        <w:ind w:left="832" w:hanging="360"/>
      </w:pPr>
      <w:rPr>
        <w:w w:val="100"/>
        <w:lang w:val="en-US" w:eastAsia="en-US" w:bidi="en-US"/>
      </w:rPr>
    </w:lvl>
    <w:lvl w:ilvl="1" w:tplc="3B28EC84">
      <w:start w:val="1"/>
      <w:numFmt w:val="lowerRoman"/>
      <w:lvlText w:val="(%2)"/>
      <w:lvlJc w:val="left"/>
      <w:pPr>
        <w:ind w:left="1067" w:hanging="235"/>
      </w:pPr>
      <w:rPr>
        <w:rFonts w:ascii="Calibri" w:eastAsia="Calibri" w:hAnsi="Calibri" w:cs="Calibri" w:hint="default"/>
        <w:spacing w:val="-1"/>
        <w:w w:val="100"/>
        <w:sz w:val="22"/>
        <w:szCs w:val="22"/>
        <w:lang w:val="en-US" w:eastAsia="en-US" w:bidi="en-US"/>
      </w:rPr>
    </w:lvl>
    <w:lvl w:ilvl="2" w:tplc="164E090E">
      <w:numFmt w:val="bullet"/>
      <w:lvlText w:val="•"/>
      <w:lvlJc w:val="left"/>
      <w:pPr>
        <w:ind w:left="2037" w:hanging="235"/>
      </w:pPr>
      <w:rPr>
        <w:lang w:val="en-US" w:eastAsia="en-US" w:bidi="en-US"/>
      </w:rPr>
    </w:lvl>
    <w:lvl w:ilvl="3" w:tplc="C316BE2E">
      <w:numFmt w:val="bullet"/>
      <w:lvlText w:val="•"/>
      <w:lvlJc w:val="left"/>
      <w:pPr>
        <w:ind w:left="3015" w:hanging="235"/>
      </w:pPr>
      <w:rPr>
        <w:lang w:val="en-US" w:eastAsia="en-US" w:bidi="en-US"/>
      </w:rPr>
    </w:lvl>
    <w:lvl w:ilvl="4" w:tplc="859C3008">
      <w:numFmt w:val="bullet"/>
      <w:lvlText w:val="•"/>
      <w:lvlJc w:val="left"/>
      <w:pPr>
        <w:ind w:left="3993" w:hanging="235"/>
      </w:pPr>
      <w:rPr>
        <w:lang w:val="en-US" w:eastAsia="en-US" w:bidi="en-US"/>
      </w:rPr>
    </w:lvl>
    <w:lvl w:ilvl="5" w:tplc="2B26D640">
      <w:numFmt w:val="bullet"/>
      <w:lvlText w:val="•"/>
      <w:lvlJc w:val="left"/>
      <w:pPr>
        <w:ind w:left="4970" w:hanging="235"/>
      </w:pPr>
      <w:rPr>
        <w:lang w:val="en-US" w:eastAsia="en-US" w:bidi="en-US"/>
      </w:rPr>
    </w:lvl>
    <w:lvl w:ilvl="6" w:tplc="F200ADA8">
      <w:numFmt w:val="bullet"/>
      <w:lvlText w:val="•"/>
      <w:lvlJc w:val="left"/>
      <w:pPr>
        <w:ind w:left="5948" w:hanging="235"/>
      </w:pPr>
      <w:rPr>
        <w:lang w:val="en-US" w:eastAsia="en-US" w:bidi="en-US"/>
      </w:rPr>
    </w:lvl>
    <w:lvl w:ilvl="7" w:tplc="85162C4E">
      <w:numFmt w:val="bullet"/>
      <w:lvlText w:val="•"/>
      <w:lvlJc w:val="left"/>
      <w:pPr>
        <w:ind w:left="6926" w:hanging="235"/>
      </w:pPr>
      <w:rPr>
        <w:lang w:val="en-US" w:eastAsia="en-US" w:bidi="en-US"/>
      </w:rPr>
    </w:lvl>
    <w:lvl w:ilvl="8" w:tplc="F6828D94">
      <w:numFmt w:val="bullet"/>
      <w:lvlText w:val="•"/>
      <w:lvlJc w:val="left"/>
      <w:pPr>
        <w:ind w:left="7903" w:hanging="235"/>
      </w:pPr>
      <w:rPr>
        <w:lang w:val="en-US" w:eastAsia="en-US" w:bidi="en-US"/>
      </w:rPr>
    </w:lvl>
  </w:abstractNum>
  <w:abstractNum w:abstractNumId="14" w15:restartNumberingAfterBreak="0">
    <w:nsid w:val="568F7DF9"/>
    <w:multiLevelType w:val="multilevel"/>
    <w:tmpl w:val="35764E22"/>
    <w:lvl w:ilvl="0">
      <w:start w:val="1"/>
      <w:numFmt w:val="decimal"/>
      <w:lvlText w:val="%1."/>
      <w:lvlJc w:val="left"/>
      <w:pPr>
        <w:ind w:left="1145" w:hanging="360"/>
      </w:pPr>
      <w:rPr>
        <w:color w:val="FFFFFF" w:themeColor="background1"/>
      </w:rPr>
    </w:lvl>
    <w:lvl w:ilvl="1">
      <w:start w:val="1"/>
      <w:numFmt w:val="decimal"/>
      <w:isLgl/>
      <w:lvlText w:val="%1.%2"/>
      <w:lvlJc w:val="left"/>
      <w:pPr>
        <w:ind w:left="1145" w:hanging="360"/>
      </w:pPr>
      <w:rPr>
        <w:rFonts w:eastAsia="Arial"/>
        <w:b w:val="0"/>
        <w:color w:val="000000" w:themeColor="text1"/>
      </w:rPr>
    </w:lvl>
    <w:lvl w:ilvl="2">
      <w:start w:val="1"/>
      <w:numFmt w:val="lowerLetter"/>
      <w:lvlText w:val="%3)"/>
      <w:lvlJc w:val="left"/>
      <w:pPr>
        <w:ind w:left="1505" w:hanging="720"/>
      </w:pPr>
      <w:rPr>
        <w:b w:val="0"/>
        <w:bCs w:val="0"/>
        <w:color w:val="000000" w:themeColor="text1"/>
      </w:rPr>
    </w:lvl>
    <w:lvl w:ilvl="3">
      <w:start w:val="1"/>
      <w:numFmt w:val="decimal"/>
      <w:isLgl/>
      <w:lvlText w:val="%1.%2.%3.%4"/>
      <w:lvlJc w:val="left"/>
      <w:pPr>
        <w:ind w:left="1865" w:hanging="1080"/>
      </w:pPr>
      <w:rPr>
        <w:rFonts w:eastAsia="Arial"/>
        <w:b/>
        <w:color w:val="000000" w:themeColor="text1"/>
      </w:rPr>
    </w:lvl>
    <w:lvl w:ilvl="4">
      <w:start w:val="1"/>
      <w:numFmt w:val="decimal"/>
      <w:isLgl/>
      <w:lvlText w:val="%1.%2.%3.%4.%5"/>
      <w:lvlJc w:val="left"/>
      <w:pPr>
        <w:ind w:left="1865" w:hanging="1080"/>
      </w:pPr>
      <w:rPr>
        <w:rFonts w:eastAsia="Arial"/>
        <w:b/>
        <w:color w:val="000000" w:themeColor="text1"/>
      </w:rPr>
    </w:lvl>
    <w:lvl w:ilvl="5">
      <w:start w:val="1"/>
      <w:numFmt w:val="decimal"/>
      <w:isLgl/>
      <w:lvlText w:val="%1.%2.%3.%4.%5.%6"/>
      <w:lvlJc w:val="left"/>
      <w:pPr>
        <w:ind w:left="2225" w:hanging="1440"/>
      </w:pPr>
      <w:rPr>
        <w:rFonts w:eastAsia="Arial"/>
        <w:b/>
        <w:color w:val="000000" w:themeColor="text1"/>
      </w:rPr>
    </w:lvl>
    <w:lvl w:ilvl="6">
      <w:start w:val="1"/>
      <w:numFmt w:val="decimal"/>
      <w:isLgl/>
      <w:lvlText w:val="%1.%2.%3.%4.%5.%6.%7"/>
      <w:lvlJc w:val="left"/>
      <w:pPr>
        <w:ind w:left="2225" w:hanging="1440"/>
      </w:pPr>
      <w:rPr>
        <w:rFonts w:eastAsia="Arial"/>
        <w:b/>
        <w:color w:val="000000" w:themeColor="text1"/>
      </w:rPr>
    </w:lvl>
    <w:lvl w:ilvl="7">
      <w:start w:val="1"/>
      <w:numFmt w:val="decimal"/>
      <w:isLgl/>
      <w:lvlText w:val="%1.%2.%3.%4.%5.%6.%7.%8"/>
      <w:lvlJc w:val="left"/>
      <w:pPr>
        <w:ind w:left="2585" w:hanging="1800"/>
      </w:pPr>
      <w:rPr>
        <w:rFonts w:eastAsia="Arial"/>
        <w:b/>
        <w:color w:val="000000" w:themeColor="text1"/>
      </w:rPr>
    </w:lvl>
    <w:lvl w:ilvl="8">
      <w:start w:val="1"/>
      <w:numFmt w:val="decimal"/>
      <w:isLgl/>
      <w:lvlText w:val="%1.%2.%3.%4.%5.%6.%7.%8.%9"/>
      <w:lvlJc w:val="left"/>
      <w:pPr>
        <w:ind w:left="2585" w:hanging="1800"/>
      </w:pPr>
      <w:rPr>
        <w:rFonts w:eastAsia="Arial"/>
        <w:b/>
        <w:color w:val="000000" w:themeColor="text1"/>
      </w:rPr>
    </w:lvl>
  </w:abstractNum>
  <w:abstractNum w:abstractNumId="15" w15:restartNumberingAfterBreak="0">
    <w:nsid w:val="57C27447"/>
    <w:multiLevelType w:val="multilevel"/>
    <w:tmpl w:val="35764E22"/>
    <w:lvl w:ilvl="0">
      <w:start w:val="1"/>
      <w:numFmt w:val="decimal"/>
      <w:lvlText w:val="%1."/>
      <w:lvlJc w:val="left"/>
      <w:pPr>
        <w:ind w:left="1145" w:hanging="360"/>
      </w:pPr>
      <w:rPr>
        <w:color w:val="FFFFFF" w:themeColor="background1"/>
      </w:rPr>
    </w:lvl>
    <w:lvl w:ilvl="1">
      <w:start w:val="1"/>
      <w:numFmt w:val="decimal"/>
      <w:isLgl/>
      <w:lvlText w:val="%1.%2"/>
      <w:lvlJc w:val="left"/>
      <w:pPr>
        <w:ind w:left="1145" w:hanging="360"/>
      </w:pPr>
      <w:rPr>
        <w:rFonts w:eastAsia="Arial"/>
        <w:b w:val="0"/>
        <w:color w:val="000000" w:themeColor="text1"/>
      </w:rPr>
    </w:lvl>
    <w:lvl w:ilvl="2">
      <w:start w:val="1"/>
      <w:numFmt w:val="lowerLetter"/>
      <w:lvlText w:val="%3)"/>
      <w:lvlJc w:val="left"/>
      <w:pPr>
        <w:ind w:left="1505" w:hanging="720"/>
      </w:pPr>
      <w:rPr>
        <w:b w:val="0"/>
        <w:bCs w:val="0"/>
        <w:color w:val="000000" w:themeColor="text1"/>
      </w:rPr>
    </w:lvl>
    <w:lvl w:ilvl="3">
      <w:start w:val="1"/>
      <w:numFmt w:val="decimal"/>
      <w:isLgl/>
      <w:lvlText w:val="%1.%2.%3.%4"/>
      <w:lvlJc w:val="left"/>
      <w:pPr>
        <w:ind w:left="1865" w:hanging="1080"/>
      </w:pPr>
      <w:rPr>
        <w:rFonts w:eastAsia="Arial"/>
        <w:b/>
        <w:color w:val="000000" w:themeColor="text1"/>
      </w:rPr>
    </w:lvl>
    <w:lvl w:ilvl="4">
      <w:start w:val="1"/>
      <w:numFmt w:val="decimal"/>
      <w:isLgl/>
      <w:lvlText w:val="%1.%2.%3.%4.%5"/>
      <w:lvlJc w:val="left"/>
      <w:pPr>
        <w:ind w:left="1865" w:hanging="1080"/>
      </w:pPr>
      <w:rPr>
        <w:rFonts w:eastAsia="Arial"/>
        <w:b/>
        <w:color w:val="000000" w:themeColor="text1"/>
      </w:rPr>
    </w:lvl>
    <w:lvl w:ilvl="5">
      <w:start w:val="1"/>
      <w:numFmt w:val="decimal"/>
      <w:isLgl/>
      <w:lvlText w:val="%1.%2.%3.%4.%5.%6"/>
      <w:lvlJc w:val="left"/>
      <w:pPr>
        <w:ind w:left="2225" w:hanging="1440"/>
      </w:pPr>
      <w:rPr>
        <w:rFonts w:eastAsia="Arial"/>
        <w:b/>
        <w:color w:val="000000" w:themeColor="text1"/>
      </w:rPr>
    </w:lvl>
    <w:lvl w:ilvl="6">
      <w:start w:val="1"/>
      <w:numFmt w:val="decimal"/>
      <w:isLgl/>
      <w:lvlText w:val="%1.%2.%3.%4.%5.%6.%7"/>
      <w:lvlJc w:val="left"/>
      <w:pPr>
        <w:ind w:left="2225" w:hanging="1440"/>
      </w:pPr>
      <w:rPr>
        <w:rFonts w:eastAsia="Arial"/>
        <w:b/>
        <w:color w:val="000000" w:themeColor="text1"/>
      </w:rPr>
    </w:lvl>
    <w:lvl w:ilvl="7">
      <w:start w:val="1"/>
      <w:numFmt w:val="decimal"/>
      <w:isLgl/>
      <w:lvlText w:val="%1.%2.%3.%4.%5.%6.%7.%8"/>
      <w:lvlJc w:val="left"/>
      <w:pPr>
        <w:ind w:left="2585" w:hanging="1800"/>
      </w:pPr>
      <w:rPr>
        <w:rFonts w:eastAsia="Arial"/>
        <w:b/>
        <w:color w:val="000000" w:themeColor="text1"/>
      </w:rPr>
    </w:lvl>
    <w:lvl w:ilvl="8">
      <w:start w:val="1"/>
      <w:numFmt w:val="decimal"/>
      <w:isLgl/>
      <w:lvlText w:val="%1.%2.%3.%4.%5.%6.%7.%8.%9"/>
      <w:lvlJc w:val="left"/>
      <w:pPr>
        <w:ind w:left="2585" w:hanging="1800"/>
      </w:pPr>
      <w:rPr>
        <w:rFonts w:eastAsia="Arial"/>
        <w:b/>
        <w:color w:val="000000" w:themeColor="text1"/>
      </w:rPr>
    </w:lvl>
  </w:abstractNum>
  <w:abstractNum w:abstractNumId="16" w15:restartNumberingAfterBreak="0">
    <w:nsid w:val="5C433F63"/>
    <w:multiLevelType w:val="multilevel"/>
    <w:tmpl w:val="3658512A"/>
    <w:lvl w:ilvl="0">
      <w:start w:val="1"/>
      <w:numFmt w:val="decimal"/>
      <w:lvlText w:val="%1."/>
      <w:lvlJc w:val="left"/>
      <w:pPr>
        <w:ind w:left="1145" w:hanging="360"/>
      </w:pPr>
      <w:rPr>
        <w:color w:val="FFFFFF" w:themeColor="background1"/>
      </w:rPr>
    </w:lvl>
    <w:lvl w:ilvl="1">
      <w:start w:val="1"/>
      <w:numFmt w:val="decimal"/>
      <w:isLgl/>
      <w:lvlText w:val="%1.%2"/>
      <w:lvlJc w:val="left"/>
      <w:pPr>
        <w:ind w:left="1145" w:hanging="360"/>
      </w:pPr>
      <w:rPr>
        <w:rFonts w:eastAsia="Arial"/>
        <w:b w:val="0"/>
        <w:color w:val="000000" w:themeColor="text1"/>
      </w:rPr>
    </w:lvl>
    <w:lvl w:ilvl="2">
      <w:start w:val="1"/>
      <w:numFmt w:val="decimal"/>
      <w:isLgl/>
      <w:lvlText w:val="%1.%2.%3"/>
      <w:lvlJc w:val="left"/>
      <w:pPr>
        <w:ind w:left="1505" w:hanging="720"/>
      </w:pPr>
      <w:rPr>
        <w:rFonts w:eastAsia="Arial"/>
        <w:b/>
        <w:color w:val="000000" w:themeColor="text1"/>
      </w:rPr>
    </w:lvl>
    <w:lvl w:ilvl="3">
      <w:start w:val="1"/>
      <w:numFmt w:val="decimal"/>
      <w:isLgl/>
      <w:lvlText w:val="%1.%2.%3.%4"/>
      <w:lvlJc w:val="left"/>
      <w:pPr>
        <w:ind w:left="1865" w:hanging="1080"/>
      </w:pPr>
      <w:rPr>
        <w:rFonts w:eastAsia="Arial"/>
        <w:b/>
        <w:color w:val="000000" w:themeColor="text1"/>
      </w:rPr>
    </w:lvl>
    <w:lvl w:ilvl="4">
      <w:start w:val="1"/>
      <w:numFmt w:val="decimal"/>
      <w:isLgl/>
      <w:lvlText w:val="%1.%2.%3.%4.%5"/>
      <w:lvlJc w:val="left"/>
      <w:pPr>
        <w:ind w:left="1865" w:hanging="1080"/>
      </w:pPr>
      <w:rPr>
        <w:rFonts w:eastAsia="Arial"/>
        <w:b/>
        <w:color w:val="000000" w:themeColor="text1"/>
      </w:rPr>
    </w:lvl>
    <w:lvl w:ilvl="5">
      <w:start w:val="1"/>
      <w:numFmt w:val="decimal"/>
      <w:isLgl/>
      <w:lvlText w:val="%1.%2.%3.%4.%5.%6"/>
      <w:lvlJc w:val="left"/>
      <w:pPr>
        <w:ind w:left="2225" w:hanging="1440"/>
      </w:pPr>
      <w:rPr>
        <w:rFonts w:eastAsia="Arial"/>
        <w:b/>
        <w:color w:val="000000" w:themeColor="text1"/>
      </w:rPr>
    </w:lvl>
    <w:lvl w:ilvl="6">
      <w:start w:val="1"/>
      <w:numFmt w:val="decimal"/>
      <w:isLgl/>
      <w:lvlText w:val="%1.%2.%3.%4.%5.%6.%7"/>
      <w:lvlJc w:val="left"/>
      <w:pPr>
        <w:ind w:left="2225" w:hanging="1440"/>
      </w:pPr>
      <w:rPr>
        <w:rFonts w:eastAsia="Arial"/>
        <w:b/>
        <w:color w:val="000000" w:themeColor="text1"/>
      </w:rPr>
    </w:lvl>
    <w:lvl w:ilvl="7">
      <w:start w:val="1"/>
      <w:numFmt w:val="decimal"/>
      <w:isLgl/>
      <w:lvlText w:val="%1.%2.%3.%4.%5.%6.%7.%8"/>
      <w:lvlJc w:val="left"/>
      <w:pPr>
        <w:ind w:left="2585" w:hanging="1800"/>
      </w:pPr>
      <w:rPr>
        <w:rFonts w:eastAsia="Arial"/>
        <w:b/>
        <w:color w:val="000000" w:themeColor="text1"/>
      </w:rPr>
    </w:lvl>
    <w:lvl w:ilvl="8">
      <w:start w:val="1"/>
      <w:numFmt w:val="decimal"/>
      <w:isLgl/>
      <w:lvlText w:val="%1.%2.%3.%4.%5.%6.%7.%8.%9"/>
      <w:lvlJc w:val="left"/>
      <w:pPr>
        <w:ind w:left="2585" w:hanging="1800"/>
      </w:pPr>
      <w:rPr>
        <w:rFonts w:eastAsia="Arial"/>
        <w:b/>
        <w:color w:val="000000" w:themeColor="text1"/>
      </w:rPr>
    </w:lvl>
  </w:abstractNum>
  <w:abstractNum w:abstractNumId="17" w15:restartNumberingAfterBreak="0">
    <w:nsid w:val="5DE26F72"/>
    <w:multiLevelType w:val="multilevel"/>
    <w:tmpl w:val="3658512A"/>
    <w:lvl w:ilvl="0">
      <w:start w:val="1"/>
      <w:numFmt w:val="decimal"/>
      <w:lvlText w:val="%1."/>
      <w:lvlJc w:val="left"/>
      <w:pPr>
        <w:ind w:left="1145" w:hanging="360"/>
      </w:pPr>
      <w:rPr>
        <w:color w:val="FFFFFF" w:themeColor="background1"/>
      </w:rPr>
    </w:lvl>
    <w:lvl w:ilvl="1">
      <w:start w:val="1"/>
      <w:numFmt w:val="decimal"/>
      <w:isLgl/>
      <w:lvlText w:val="%1.%2"/>
      <w:lvlJc w:val="left"/>
      <w:pPr>
        <w:ind w:left="1145" w:hanging="360"/>
      </w:pPr>
      <w:rPr>
        <w:rFonts w:eastAsia="Arial"/>
        <w:b w:val="0"/>
        <w:color w:val="000000" w:themeColor="text1"/>
      </w:rPr>
    </w:lvl>
    <w:lvl w:ilvl="2">
      <w:start w:val="1"/>
      <w:numFmt w:val="decimal"/>
      <w:isLgl/>
      <w:lvlText w:val="%1.%2.%3"/>
      <w:lvlJc w:val="left"/>
      <w:pPr>
        <w:ind w:left="1505" w:hanging="720"/>
      </w:pPr>
      <w:rPr>
        <w:rFonts w:eastAsia="Arial"/>
        <w:b/>
        <w:color w:val="000000" w:themeColor="text1"/>
      </w:rPr>
    </w:lvl>
    <w:lvl w:ilvl="3">
      <w:start w:val="1"/>
      <w:numFmt w:val="decimal"/>
      <w:isLgl/>
      <w:lvlText w:val="%1.%2.%3.%4"/>
      <w:lvlJc w:val="left"/>
      <w:pPr>
        <w:ind w:left="1865" w:hanging="1080"/>
      </w:pPr>
      <w:rPr>
        <w:rFonts w:eastAsia="Arial"/>
        <w:b/>
        <w:color w:val="000000" w:themeColor="text1"/>
      </w:rPr>
    </w:lvl>
    <w:lvl w:ilvl="4">
      <w:start w:val="1"/>
      <w:numFmt w:val="decimal"/>
      <w:isLgl/>
      <w:lvlText w:val="%1.%2.%3.%4.%5"/>
      <w:lvlJc w:val="left"/>
      <w:pPr>
        <w:ind w:left="1865" w:hanging="1080"/>
      </w:pPr>
      <w:rPr>
        <w:rFonts w:eastAsia="Arial"/>
        <w:b/>
        <w:color w:val="000000" w:themeColor="text1"/>
      </w:rPr>
    </w:lvl>
    <w:lvl w:ilvl="5">
      <w:start w:val="1"/>
      <w:numFmt w:val="decimal"/>
      <w:isLgl/>
      <w:lvlText w:val="%1.%2.%3.%4.%5.%6"/>
      <w:lvlJc w:val="left"/>
      <w:pPr>
        <w:ind w:left="2225" w:hanging="1440"/>
      </w:pPr>
      <w:rPr>
        <w:rFonts w:eastAsia="Arial"/>
        <w:b/>
        <w:color w:val="000000" w:themeColor="text1"/>
      </w:rPr>
    </w:lvl>
    <w:lvl w:ilvl="6">
      <w:start w:val="1"/>
      <w:numFmt w:val="decimal"/>
      <w:isLgl/>
      <w:lvlText w:val="%1.%2.%3.%4.%5.%6.%7"/>
      <w:lvlJc w:val="left"/>
      <w:pPr>
        <w:ind w:left="2225" w:hanging="1440"/>
      </w:pPr>
      <w:rPr>
        <w:rFonts w:eastAsia="Arial"/>
        <w:b/>
        <w:color w:val="000000" w:themeColor="text1"/>
      </w:rPr>
    </w:lvl>
    <w:lvl w:ilvl="7">
      <w:start w:val="1"/>
      <w:numFmt w:val="decimal"/>
      <w:isLgl/>
      <w:lvlText w:val="%1.%2.%3.%4.%5.%6.%7.%8"/>
      <w:lvlJc w:val="left"/>
      <w:pPr>
        <w:ind w:left="2585" w:hanging="1800"/>
      </w:pPr>
      <w:rPr>
        <w:rFonts w:eastAsia="Arial"/>
        <w:b/>
        <w:color w:val="000000" w:themeColor="text1"/>
      </w:rPr>
    </w:lvl>
    <w:lvl w:ilvl="8">
      <w:start w:val="1"/>
      <w:numFmt w:val="decimal"/>
      <w:isLgl/>
      <w:lvlText w:val="%1.%2.%3.%4.%5.%6.%7.%8.%9"/>
      <w:lvlJc w:val="left"/>
      <w:pPr>
        <w:ind w:left="2585" w:hanging="1800"/>
      </w:pPr>
      <w:rPr>
        <w:rFonts w:eastAsia="Arial"/>
        <w:b/>
        <w:color w:val="000000" w:themeColor="text1"/>
      </w:rPr>
    </w:lvl>
  </w:abstractNum>
  <w:abstractNum w:abstractNumId="18" w15:restartNumberingAfterBreak="0">
    <w:nsid w:val="660D5913"/>
    <w:multiLevelType w:val="multilevel"/>
    <w:tmpl w:val="3658512A"/>
    <w:lvl w:ilvl="0">
      <w:start w:val="1"/>
      <w:numFmt w:val="decimal"/>
      <w:lvlText w:val="%1."/>
      <w:lvlJc w:val="left"/>
      <w:pPr>
        <w:ind w:left="1145" w:hanging="360"/>
      </w:pPr>
      <w:rPr>
        <w:color w:val="FFFFFF" w:themeColor="background1"/>
      </w:rPr>
    </w:lvl>
    <w:lvl w:ilvl="1">
      <w:start w:val="1"/>
      <w:numFmt w:val="decimal"/>
      <w:isLgl/>
      <w:lvlText w:val="%1.%2"/>
      <w:lvlJc w:val="left"/>
      <w:pPr>
        <w:ind w:left="1145" w:hanging="360"/>
      </w:pPr>
      <w:rPr>
        <w:rFonts w:eastAsia="Arial"/>
        <w:b w:val="0"/>
        <w:color w:val="000000" w:themeColor="text1"/>
      </w:rPr>
    </w:lvl>
    <w:lvl w:ilvl="2">
      <w:start w:val="1"/>
      <w:numFmt w:val="decimal"/>
      <w:isLgl/>
      <w:lvlText w:val="%1.%2.%3"/>
      <w:lvlJc w:val="left"/>
      <w:pPr>
        <w:ind w:left="1505" w:hanging="720"/>
      </w:pPr>
      <w:rPr>
        <w:rFonts w:eastAsia="Arial"/>
        <w:b/>
        <w:color w:val="000000" w:themeColor="text1"/>
      </w:rPr>
    </w:lvl>
    <w:lvl w:ilvl="3">
      <w:start w:val="1"/>
      <w:numFmt w:val="decimal"/>
      <w:isLgl/>
      <w:lvlText w:val="%1.%2.%3.%4"/>
      <w:lvlJc w:val="left"/>
      <w:pPr>
        <w:ind w:left="1865" w:hanging="1080"/>
      </w:pPr>
      <w:rPr>
        <w:rFonts w:eastAsia="Arial"/>
        <w:b/>
        <w:color w:val="000000" w:themeColor="text1"/>
      </w:rPr>
    </w:lvl>
    <w:lvl w:ilvl="4">
      <w:start w:val="1"/>
      <w:numFmt w:val="decimal"/>
      <w:isLgl/>
      <w:lvlText w:val="%1.%2.%3.%4.%5"/>
      <w:lvlJc w:val="left"/>
      <w:pPr>
        <w:ind w:left="1865" w:hanging="1080"/>
      </w:pPr>
      <w:rPr>
        <w:rFonts w:eastAsia="Arial"/>
        <w:b/>
        <w:color w:val="000000" w:themeColor="text1"/>
      </w:rPr>
    </w:lvl>
    <w:lvl w:ilvl="5">
      <w:start w:val="1"/>
      <w:numFmt w:val="decimal"/>
      <w:isLgl/>
      <w:lvlText w:val="%1.%2.%3.%4.%5.%6"/>
      <w:lvlJc w:val="left"/>
      <w:pPr>
        <w:ind w:left="2225" w:hanging="1440"/>
      </w:pPr>
      <w:rPr>
        <w:rFonts w:eastAsia="Arial"/>
        <w:b/>
        <w:color w:val="000000" w:themeColor="text1"/>
      </w:rPr>
    </w:lvl>
    <w:lvl w:ilvl="6">
      <w:start w:val="1"/>
      <w:numFmt w:val="decimal"/>
      <w:isLgl/>
      <w:lvlText w:val="%1.%2.%3.%4.%5.%6.%7"/>
      <w:lvlJc w:val="left"/>
      <w:pPr>
        <w:ind w:left="2225" w:hanging="1440"/>
      </w:pPr>
      <w:rPr>
        <w:rFonts w:eastAsia="Arial"/>
        <w:b/>
        <w:color w:val="000000" w:themeColor="text1"/>
      </w:rPr>
    </w:lvl>
    <w:lvl w:ilvl="7">
      <w:start w:val="1"/>
      <w:numFmt w:val="decimal"/>
      <w:isLgl/>
      <w:lvlText w:val="%1.%2.%3.%4.%5.%6.%7.%8"/>
      <w:lvlJc w:val="left"/>
      <w:pPr>
        <w:ind w:left="2585" w:hanging="1800"/>
      </w:pPr>
      <w:rPr>
        <w:rFonts w:eastAsia="Arial"/>
        <w:b/>
        <w:color w:val="000000" w:themeColor="text1"/>
      </w:rPr>
    </w:lvl>
    <w:lvl w:ilvl="8">
      <w:start w:val="1"/>
      <w:numFmt w:val="decimal"/>
      <w:isLgl/>
      <w:lvlText w:val="%1.%2.%3.%4.%5.%6.%7.%8.%9"/>
      <w:lvlJc w:val="left"/>
      <w:pPr>
        <w:ind w:left="2585" w:hanging="1800"/>
      </w:pPr>
      <w:rPr>
        <w:rFonts w:eastAsia="Arial"/>
        <w:b/>
        <w:color w:val="000000" w:themeColor="text1"/>
      </w:rPr>
    </w:lvl>
  </w:abstractNum>
  <w:abstractNum w:abstractNumId="19" w15:restartNumberingAfterBreak="0">
    <w:nsid w:val="6F1D67FB"/>
    <w:multiLevelType w:val="hybridMultilevel"/>
    <w:tmpl w:val="9E2442EC"/>
    <w:lvl w:ilvl="0" w:tplc="A22017A0">
      <w:start w:val="1"/>
      <w:numFmt w:val="lowerLetter"/>
      <w:lvlText w:val="(%1)"/>
      <w:lvlJc w:val="left"/>
      <w:pPr>
        <w:ind w:left="832" w:hanging="360"/>
      </w:pPr>
      <w:rPr>
        <w:rFonts w:ascii="Calibri" w:eastAsia="Calibri" w:hAnsi="Calibri" w:cs="Calibri" w:hint="default"/>
        <w:spacing w:val="-1"/>
        <w:w w:val="99"/>
        <w:sz w:val="20"/>
        <w:szCs w:val="20"/>
        <w:lang w:val="en-US" w:eastAsia="en-US" w:bidi="en-US"/>
      </w:rPr>
    </w:lvl>
    <w:lvl w:ilvl="1" w:tplc="CCDA749E">
      <w:numFmt w:val="bullet"/>
      <w:lvlText w:val="•"/>
      <w:lvlJc w:val="left"/>
      <w:pPr>
        <w:ind w:left="1741" w:hanging="360"/>
      </w:pPr>
      <w:rPr>
        <w:lang w:val="en-US" w:eastAsia="en-US" w:bidi="en-US"/>
      </w:rPr>
    </w:lvl>
    <w:lvl w:ilvl="2" w:tplc="6C9CFFCA">
      <w:numFmt w:val="bullet"/>
      <w:lvlText w:val="•"/>
      <w:lvlJc w:val="left"/>
      <w:pPr>
        <w:ind w:left="2643" w:hanging="360"/>
      </w:pPr>
      <w:rPr>
        <w:lang w:val="en-US" w:eastAsia="en-US" w:bidi="en-US"/>
      </w:rPr>
    </w:lvl>
    <w:lvl w:ilvl="3" w:tplc="7FD0ED40">
      <w:numFmt w:val="bullet"/>
      <w:lvlText w:val="•"/>
      <w:lvlJc w:val="left"/>
      <w:pPr>
        <w:ind w:left="3545" w:hanging="360"/>
      </w:pPr>
      <w:rPr>
        <w:lang w:val="en-US" w:eastAsia="en-US" w:bidi="en-US"/>
      </w:rPr>
    </w:lvl>
    <w:lvl w:ilvl="4" w:tplc="37BA413A">
      <w:numFmt w:val="bullet"/>
      <w:lvlText w:val="•"/>
      <w:lvlJc w:val="left"/>
      <w:pPr>
        <w:ind w:left="4447" w:hanging="360"/>
      </w:pPr>
      <w:rPr>
        <w:lang w:val="en-US" w:eastAsia="en-US" w:bidi="en-US"/>
      </w:rPr>
    </w:lvl>
    <w:lvl w:ilvl="5" w:tplc="CB6213F0">
      <w:numFmt w:val="bullet"/>
      <w:lvlText w:val="•"/>
      <w:lvlJc w:val="left"/>
      <w:pPr>
        <w:ind w:left="5349" w:hanging="360"/>
      </w:pPr>
      <w:rPr>
        <w:lang w:val="en-US" w:eastAsia="en-US" w:bidi="en-US"/>
      </w:rPr>
    </w:lvl>
    <w:lvl w:ilvl="6" w:tplc="50C29482">
      <w:numFmt w:val="bullet"/>
      <w:lvlText w:val="•"/>
      <w:lvlJc w:val="left"/>
      <w:pPr>
        <w:ind w:left="6251" w:hanging="360"/>
      </w:pPr>
      <w:rPr>
        <w:lang w:val="en-US" w:eastAsia="en-US" w:bidi="en-US"/>
      </w:rPr>
    </w:lvl>
    <w:lvl w:ilvl="7" w:tplc="BD20EED0">
      <w:numFmt w:val="bullet"/>
      <w:lvlText w:val="•"/>
      <w:lvlJc w:val="left"/>
      <w:pPr>
        <w:ind w:left="7153" w:hanging="360"/>
      </w:pPr>
      <w:rPr>
        <w:lang w:val="en-US" w:eastAsia="en-US" w:bidi="en-US"/>
      </w:rPr>
    </w:lvl>
    <w:lvl w:ilvl="8" w:tplc="62748DA6">
      <w:numFmt w:val="bullet"/>
      <w:lvlText w:val="•"/>
      <w:lvlJc w:val="left"/>
      <w:pPr>
        <w:ind w:left="8055" w:hanging="360"/>
      </w:pPr>
      <w:rPr>
        <w:lang w:val="en-US" w:eastAsia="en-US" w:bidi="en-US"/>
      </w:rPr>
    </w:lvl>
  </w:abstractNum>
  <w:abstractNum w:abstractNumId="20" w15:restartNumberingAfterBreak="0">
    <w:nsid w:val="7D613F88"/>
    <w:multiLevelType w:val="multilevel"/>
    <w:tmpl w:val="35764E22"/>
    <w:lvl w:ilvl="0">
      <w:start w:val="1"/>
      <w:numFmt w:val="decimal"/>
      <w:lvlText w:val="%1."/>
      <w:lvlJc w:val="left"/>
      <w:pPr>
        <w:ind w:left="1145" w:hanging="360"/>
      </w:pPr>
      <w:rPr>
        <w:color w:val="FFFFFF" w:themeColor="background1"/>
      </w:rPr>
    </w:lvl>
    <w:lvl w:ilvl="1">
      <w:start w:val="1"/>
      <w:numFmt w:val="decimal"/>
      <w:isLgl/>
      <w:lvlText w:val="%1.%2"/>
      <w:lvlJc w:val="left"/>
      <w:pPr>
        <w:ind w:left="1145" w:hanging="360"/>
      </w:pPr>
      <w:rPr>
        <w:rFonts w:eastAsia="Arial"/>
        <w:b w:val="0"/>
        <w:color w:val="000000" w:themeColor="text1"/>
      </w:rPr>
    </w:lvl>
    <w:lvl w:ilvl="2">
      <w:start w:val="1"/>
      <w:numFmt w:val="lowerLetter"/>
      <w:lvlText w:val="%3)"/>
      <w:lvlJc w:val="left"/>
      <w:pPr>
        <w:ind w:left="1505" w:hanging="720"/>
      </w:pPr>
      <w:rPr>
        <w:b w:val="0"/>
        <w:bCs w:val="0"/>
        <w:color w:val="000000" w:themeColor="text1"/>
      </w:rPr>
    </w:lvl>
    <w:lvl w:ilvl="3">
      <w:start w:val="1"/>
      <w:numFmt w:val="decimal"/>
      <w:isLgl/>
      <w:lvlText w:val="%1.%2.%3.%4"/>
      <w:lvlJc w:val="left"/>
      <w:pPr>
        <w:ind w:left="1865" w:hanging="1080"/>
      </w:pPr>
      <w:rPr>
        <w:rFonts w:eastAsia="Arial"/>
        <w:b/>
        <w:color w:val="000000" w:themeColor="text1"/>
      </w:rPr>
    </w:lvl>
    <w:lvl w:ilvl="4">
      <w:start w:val="1"/>
      <w:numFmt w:val="decimal"/>
      <w:isLgl/>
      <w:lvlText w:val="%1.%2.%3.%4.%5"/>
      <w:lvlJc w:val="left"/>
      <w:pPr>
        <w:ind w:left="1865" w:hanging="1080"/>
      </w:pPr>
      <w:rPr>
        <w:rFonts w:eastAsia="Arial"/>
        <w:b/>
        <w:color w:val="000000" w:themeColor="text1"/>
      </w:rPr>
    </w:lvl>
    <w:lvl w:ilvl="5">
      <w:start w:val="1"/>
      <w:numFmt w:val="decimal"/>
      <w:isLgl/>
      <w:lvlText w:val="%1.%2.%3.%4.%5.%6"/>
      <w:lvlJc w:val="left"/>
      <w:pPr>
        <w:ind w:left="2225" w:hanging="1440"/>
      </w:pPr>
      <w:rPr>
        <w:rFonts w:eastAsia="Arial"/>
        <w:b/>
        <w:color w:val="000000" w:themeColor="text1"/>
      </w:rPr>
    </w:lvl>
    <w:lvl w:ilvl="6">
      <w:start w:val="1"/>
      <w:numFmt w:val="decimal"/>
      <w:isLgl/>
      <w:lvlText w:val="%1.%2.%3.%4.%5.%6.%7"/>
      <w:lvlJc w:val="left"/>
      <w:pPr>
        <w:ind w:left="2225" w:hanging="1440"/>
      </w:pPr>
      <w:rPr>
        <w:rFonts w:eastAsia="Arial"/>
        <w:b/>
        <w:color w:val="000000" w:themeColor="text1"/>
      </w:rPr>
    </w:lvl>
    <w:lvl w:ilvl="7">
      <w:start w:val="1"/>
      <w:numFmt w:val="decimal"/>
      <w:isLgl/>
      <w:lvlText w:val="%1.%2.%3.%4.%5.%6.%7.%8"/>
      <w:lvlJc w:val="left"/>
      <w:pPr>
        <w:ind w:left="2585" w:hanging="1800"/>
      </w:pPr>
      <w:rPr>
        <w:rFonts w:eastAsia="Arial"/>
        <w:b/>
        <w:color w:val="000000" w:themeColor="text1"/>
      </w:rPr>
    </w:lvl>
    <w:lvl w:ilvl="8">
      <w:start w:val="1"/>
      <w:numFmt w:val="decimal"/>
      <w:isLgl/>
      <w:lvlText w:val="%1.%2.%3.%4.%5.%6.%7.%8.%9"/>
      <w:lvlJc w:val="left"/>
      <w:pPr>
        <w:ind w:left="2585" w:hanging="1800"/>
      </w:pPr>
      <w:rPr>
        <w:rFonts w:eastAsia="Arial"/>
        <w:b/>
        <w:color w:val="000000" w:themeColor="text1"/>
      </w:rPr>
    </w:lvl>
  </w:abstractNum>
  <w:num w:numId="1" w16cid:durableId="733696945">
    <w:abstractNumId w:val="20"/>
  </w:num>
  <w:num w:numId="2" w16cid:durableId="1988969076">
    <w:abstractNumId w:val="6"/>
  </w:num>
  <w:num w:numId="3" w16cid:durableId="1780635187">
    <w:abstractNumId w:val="10"/>
  </w:num>
  <w:num w:numId="4" w16cid:durableId="784694398">
    <w:abstractNumId w:val="18"/>
  </w:num>
  <w:num w:numId="5" w16cid:durableId="200290604">
    <w:abstractNumId w:val="7"/>
  </w:num>
  <w:num w:numId="6" w16cid:durableId="1102651082">
    <w:abstractNumId w:val="13"/>
    <w:lvlOverride w:ilvl="0"/>
    <w:lvlOverride w:ilvl="1">
      <w:startOverride w:val="1"/>
    </w:lvlOverride>
    <w:lvlOverride w:ilvl="2"/>
    <w:lvlOverride w:ilvl="3"/>
    <w:lvlOverride w:ilvl="4"/>
    <w:lvlOverride w:ilvl="5"/>
    <w:lvlOverride w:ilvl="6"/>
    <w:lvlOverride w:ilvl="7"/>
    <w:lvlOverride w:ilvl="8"/>
  </w:num>
  <w:num w:numId="7" w16cid:durableId="848913401">
    <w:abstractNumId w:val="8"/>
  </w:num>
  <w:num w:numId="8" w16cid:durableId="350880803">
    <w:abstractNumId w:val="13"/>
  </w:num>
  <w:num w:numId="9" w16cid:durableId="1998413390">
    <w:abstractNumId w:val="4"/>
  </w:num>
  <w:num w:numId="10" w16cid:durableId="1932853490">
    <w:abstractNumId w:val="2"/>
  </w:num>
  <w:num w:numId="11" w16cid:durableId="1111047910">
    <w:abstractNumId w:val="17"/>
  </w:num>
  <w:num w:numId="12" w16cid:durableId="852181250">
    <w:abstractNumId w:val="16"/>
  </w:num>
  <w:num w:numId="13" w16cid:durableId="973831745">
    <w:abstractNumId w:val="3"/>
  </w:num>
  <w:num w:numId="14" w16cid:durableId="1774857512">
    <w:abstractNumId w:val="15"/>
  </w:num>
  <w:num w:numId="15" w16cid:durableId="58208711">
    <w:abstractNumId w:val="5"/>
  </w:num>
  <w:num w:numId="16" w16cid:durableId="1603145351">
    <w:abstractNumId w:val="0"/>
  </w:num>
  <w:num w:numId="17" w16cid:durableId="798496366">
    <w:abstractNumId w:val="12"/>
  </w:num>
  <w:num w:numId="18" w16cid:durableId="1754358477">
    <w:abstractNumId w:val="19"/>
    <w:lvlOverride w:ilvl="0">
      <w:startOverride w:val="1"/>
    </w:lvlOverride>
    <w:lvlOverride w:ilvl="1"/>
    <w:lvlOverride w:ilvl="2"/>
    <w:lvlOverride w:ilvl="3"/>
    <w:lvlOverride w:ilvl="4"/>
    <w:lvlOverride w:ilvl="5"/>
    <w:lvlOverride w:ilvl="6"/>
    <w:lvlOverride w:ilvl="7"/>
    <w:lvlOverride w:ilvl="8"/>
  </w:num>
  <w:num w:numId="19" w16cid:durableId="638338286">
    <w:abstractNumId w:val="1"/>
  </w:num>
  <w:num w:numId="20" w16cid:durableId="1962808660">
    <w:abstractNumId w:val="9"/>
  </w:num>
  <w:num w:numId="21" w16cid:durableId="627398974">
    <w:abstractNumId w:val="14"/>
  </w:num>
  <w:num w:numId="22" w16cid:durableId="205967015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Q3MDGzNDc0MjMyNTJR0lEKTi0uzszPAykwqgUAoGCiziwAAAA="/>
  </w:docVars>
  <w:rsids>
    <w:rsidRoot w:val="00A60FB3"/>
    <w:rsid w:val="000023EE"/>
    <w:rsid w:val="00004B75"/>
    <w:rsid w:val="00036BB5"/>
    <w:rsid w:val="00050BD4"/>
    <w:rsid w:val="00060F31"/>
    <w:rsid w:val="00083C74"/>
    <w:rsid w:val="000A11BC"/>
    <w:rsid w:val="000B348A"/>
    <w:rsid w:val="000B4A0C"/>
    <w:rsid w:val="000C22BD"/>
    <w:rsid w:val="00126CF3"/>
    <w:rsid w:val="00162A4E"/>
    <w:rsid w:val="001776D6"/>
    <w:rsid w:val="001966CF"/>
    <w:rsid w:val="001A3352"/>
    <w:rsid w:val="001F5D5A"/>
    <w:rsid w:val="0021245E"/>
    <w:rsid w:val="002245D8"/>
    <w:rsid w:val="00240450"/>
    <w:rsid w:val="00263775"/>
    <w:rsid w:val="00267141"/>
    <w:rsid w:val="002708BD"/>
    <w:rsid w:val="002776E8"/>
    <w:rsid w:val="00294A1F"/>
    <w:rsid w:val="002A797B"/>
    <w:rsid w:val="002B2652"/>
    <w:rsid w:val="002B2CF1"/>
    <w:rsid w:val="002B58CC"/>
    <w:rsid w:val="002B66EE"/>
    <w:rsid w:val="002C1938"/>
    <w:rsid w:val="002C6393"/>
    <w:rsid w:val="002D2561"/>
    <w:rsid w:val="002E72EA"/>
    <w:rsid w:val="002F5AF5"/>
    <w:rsid w:val="002F7364"/>
    <w:rsid w:val="002F7932"/>
    <w:rsid w:val="00304563"/>
    <w:rsid w:val="003079B8"/>
    <w:rsid w:val="0031032C"/>
    <w:rsid w:val="003260C8"/>
    <w:rsid w:val="00347F4C"/>
    <w:rsid w:val="0035024A"/>
    <w:rsid w:val="00352C25"/>
    <w:rsid w:val="00353F80"/>
    <w:rsid w:val="00355498"/>
    <w:rsid w:val="00356DBF"/>
    <w:rsid w:val="0037324D"/>
    <w:rsid w:val="00394CBB"/>
    <w:rsid w:val="003A6C60"/>
    <w:rsid w:val="003D2D81"/>
    <w:rsid w:val="003E18FB"/>
    <w:rsid w:val="003E25CF"/>
    <w:rsid w:val="00400B08"/>
    <w:rsid w:val="004043D9"/>
    <w:rsid w:val="004049C0"/>
    <w:rsid w:val="00411C7F"/>
    <w:rsid w:val="004126B9"/>
    <w:rsid w:val="00423254"/>
    <w:rsid w:val="00432722"/>
    <w:rsid w:val="00466007"/>
    <w:rsid w:val="004A1DA3"/>
    <w:rsid w:val="004B6245"/>
    <w:rsid w:val="004C7E85"/>
    <w:rsid w:val="004E6006"/>
    <w:rsid w:val="004F2D89"/>
    <w:rsid w:val="00504281"/>
    <w:rsid w:val="00522E1C"/>
    <w:rsid w:val="0053101D"/>
    <w:rsid w:val="00543BEE"/>
    <w:rsid w:val="00554010"/>
    <w:rsid w:val="005645A2"/>
    <w:rsid w:val="00567FA6"/>
    <w:rsid w:val="00573977"/>
    <w:rsid w:val="00594807"/>
    <w:rsid w:val="0059565E"/>
    <w:rsid w:val="0059726E"/>
    <w:rsid w:val="005D16F3"/>
    <w:rsid w:val="005D738C"/>
    <w:rsid w:val="005E6B1E"/>
    <w:rsid w:val="00602FBF"/>
    <w:rsid w:val="006210D4"/>
    <w:rsid w:val="00631B3D"/>
    <w:rsid w:val="006550DD"/>
    <w:rsid w:val="00657BF2"/>
    <w:rsid w:val="00667874"/>
    <w:rsid w:val="006810E8"/>
    <w:rsid w:val="00681C7F"/>
    <w:rsid w:val="00691F42"/>
    <w:rsid w:val="00692F6A"/>
    <w:rsid w:val="006B73EA"/>
    <w:rsid w:val="006D6DB9"/>
    <w:rsid w:val="006F56E4"/>
    <w:rsid w:val="006F67ED"/>
    <w:rsid w:val="00723284"/>
    <w:rsid w:val="00726B22"/>
    <w:rsid w:val="00734E52"/>
    <w:rsid w:val="00773542"/>
    <w:rsid w:val="00776019"/>
    <w:rsid w:val="007B623C"/>
    <w:rsid w:val="007C7E6D"/>
    <w:rsid w:val="007D46E0"/>
    <w:rsid w:val="007F39D3"/>
    <w:rsid w:val="008342EA"/>
    <w:rsid w:val="00867F05"/>
    <w:rsid w:val="00881874"/>
    <w:rsid w:val="00883054"/>
    <w:rsid w:val="008847AE"/>
    <w:rsid w:val="008916DE"/>
    <w:rsid w:val="008B627E"/>
    <w:rsid w:val="008E5616"/>
    <w:rsid w:val="00902231"/>
    <w:rsid w:val="00903679"/>
    <w:rsid w:val="00921BD2"/>
    <w:rsid w:val="009279B0"/>
    <w:rsid w:val="0093724E"/>
    <w:rsid w:val="00943056"/>
    <w:rsid w:val="00943269"/>
    <w:rsid w:val="009501A3"/>
    <w:rsid w:val="00981884"/>
    <w:rsid w:val="009C4821"/>
    <w:rsid w:val="009D14BF"/>
    <w:rsid w:val="009D2BC2"/>
    <w:rsid w:val="009E686F"/>
    <w:rsid w:val="00A12461"/>
    <w:rsid w:val="00A17870"/>
    <w:rsid w:val="00A21799"/>
    <w:rsid w:val="00A42C43"/>
    <w:rsid w:val="00A4734E"/>
    <w:rsid w:val="00A60841"/>
    <w:rsid w:val="00A60FB3"/>
    <w:rsid w:val="00A63CCA"/>
    <w:rsid w:val="00A76F05"/>
    <w:rsid w:val="00A91F4B"/>
    <w:rsid w:val="00A93E15"/>
    <w:rsid w:val="00A95409"/>
    <w:rsid w:val="00AA2673"/>
    <w:rsid w:val="00AA6258"/>
    <w:rsid w:val="00AF6DBC"/>
    <w:rsid w:val="00B15E08"/>
    <w:rsid w:val="00B20144"/>
    <w:rsid w:val="00B233E8"/>
    <w:rsid w:val="00B25106"/>
    <w:rsid w:val="00B272DC"/>
    <w:rsid w:val="00B31F1B"/>
    <w:rsid w:val="00B44D1F"/>
    <w:rsid w:val="00B611A0"/>
    <w:rsid w:val="00B67D2A"/>
    <w:rsid w:val="00B77F7E"/>
    <w:rsid w:val="00B92932"/>
    <w:rsid w:val="00BB031D"/>
    <w:rsid w:val="00BB7C8B"/>
    <w:rsid w:val="00BC222F"/>
    <w:rsid w:val="00BD04DE"/>
    <w:rsid w:val="00BD406C"/>
    <w:rsid w:val="00C01927"/>
    <w:rsid w:val="00C34494"/>
    <w:rsid w:val="00C71091"/>
    <w:rsid w:val="00C81FC5"/>
    <w:rsid w:val="00C83885"/>
    <w:rsid w:val="00CB06E1"/>
    <w:rsid w:val="00CB64E6"/>
    <w:rsid w:val="00CC2706"/>
    <w:rsid w:val="00CC34FA"/>
    <w:rsid w:val="00CD44AD"/>
    <w:rsid w:val="00CF1C13"/>
    <w:rsid w:val="00CF59DA"/>
    <w:rsid w:val="00D1163C"/>
    <w:rsid w:val="00D16AB7"/>
    <w:rsid w:val="00D2495E"/>
    <w:rsid w:val="00D41048"/>
    <w:rsid w:val="00D526A2"/>
    <w:rsid w:val="00D52A6F"/>
    <w:rsid w:val="00D73EBE"/>
    <w:rsid w:val="00D97470"/>
    <w:rsid w:val="00DC0CF2"/>
    <w:rsid w:val="00DC2E15"/>
    <w:rsid w:val="00DC5E77"/>
    <w:rsid w:val="00DC5FC0"/>
    <w:rsid w:val="00DE7D12"/>
    <w:rsid w:val="00E0224B"/>
    <w:rsid w:val="00E0607D"/>
    <w:rsid w:val="00E27F52"/>
    <w:rsid w:val="00E60EB1"/>
    <w:rsid w:val="00E946F4"/>
    <w:rsid w:val="00EA18A8"/>
    <w:rsid w:val="00EA3E06"/>
    <w:rsid w:val="00EB127B"/>
    <w:rsid w:val="00EB7D59"/>
    <w:rsid w:val="00EC303C"/>
    <w:rsid w:val="00EC33FF"/>
    <w:rsid w:val="00EE2CCB"/>
    <w:rsid w:val="00EF67BD"/>
    <w:rsid w:val="00F14083"/>
    <w:rsid w:val="00F21A53"/>
    <w:rsid w:val="00F37579"/>
    <w:rsid w:val="00F42542"/>
    <w:rsid w:val="00F54BE3"/>
    <w:rsid w:val="00F5598E"/>
    <w:rsid w:val="00F61E67"/>
    <w:rsid w:val="00F814FE"/>
    <w:rsid w:val="00F94C67"/>
    <w:rsid w:val="00F97CA2"/>
    <w:rsid w:val="00FB65F3"/>
    <w:rsid w:val="00FD7EC5"/>
    <w:rsid w:val="00FE1153"/>
    <w:rsid w:val="00FE2188"/>
    <w:rsid w:val="00FF7CB4"/>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DBF3D8"/>
  <w15:chartTrackingRefBased/>
  <w15:docId w15:val="{697E5976-8DCE-4544-AE62-C1383A8F5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6B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FB3"/>
    <w:pPr>
      <w:tabs>
        <w:tab w:val="center" w:pos="4677"/>
        <w:tab w:val="right" w:pos="9355"/>
      </w:tabs>
      <w:spacing w:after="0" w:line="240" w:lineRule="auto"/>
    </w:pPr>
  </w:style>
  <w:style w:type="character" w:customStyle="1" w:styleId="HeaderChar">
    <w:name w:val="Header Char"/>
    <w:basedOn w:val="DefaultParagraphFont"/>
    <w:link w:val="Header"/>
    <w:uiPriority w:val="99"/>
    <w:rsid w:val="00A60FB3"/>
  </w:style>
  <w:style w:type="paragraph" w:styleId="Footer">
    <w:name w:val="footer"/>
    <w:basedOn w:val="Normal"/>
    <w:link w:val="FooterChar"/>
    <w:uiPriority w:val="99"/>
    <w:unhideWhenUsed/>
    <w:rsid w:val="00A60FB3"/>
    <w:pPr>
      <w:tabs>
        <w:tab w:val="center" w:pos="4677"/>
        <w:tab w:val="right" w:pos="9355"/>
      </w:tabs>
      <w:spacing w:after="0" w:line="240" w:lineRule="auto"/>
    </w:pPr>
  </w:style>
  <w:style w:type="character" w:customStyle="1" w:styleId="FooterChar">
    <w:name w:val="Footer Char"/>
    <w:basedOn w:val="DefaultParagraphFont"/>
    <w:link w:val="Footer"/>
    <w:uiPriority w:val="99"/>
    <w:rsid w:val="00A60FB3"/>
  </w:style>
  <w:style w:type="paragraph" w:styleId="FootnoteText">
    <w:name w:val="footnote text"/>
    <w:basedOn w:val="Normal"/>
    <w:link w:val="FootnoteTextChar"/>
    <w:uiPriority w:val="99"/>
    <w:semiHidden/>
    <w:unhideWhenUsed/>
    <w:rsid w:val="00A60FB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60FB3"/>
    <w:rPr>
      <w:sz w:val="20"/>
      <w:szCs w:val="20"/>
    </w:rPr>
  </w:style>
  <w:style w:type="character" w:styleId="FootnoteReference">
    <w:name w:val="footnote reference"/>
    <w:basedOn w:val="DefaultParagraphFont"/>
    <w:uiPriority w:val="99"/>
    <w:semiHidden/>
    <w:unhideWhenUsed/>
    <w:rsid w:val="00A60FB3"/>
    <w:rPr>
      <w:vertAlign w:val="superscript"/>
    </w:rPr>
  </w:style>
  <w:style w:type="paragraph" w:customStyle="1" w:styleId="TableParagraph">
    <w:name w:val="Table Paragraph"/>
    <w:basedOn w:val="Normal"/>
    <w:uiPriority w:val="1"/>
    <w:qFormat/>
    <w:rsid w:val="00AA2673"/>
    <w:pPr>
      <w:widowControl w:val="0"/>
      <w:autoSpaceDE w:val="0"/>
      <w:autoSpaceDN w:val="0"/>
      <w:spacing w:after="0" w:line="240" w:lineRule="auto"/>
    </w:pPr>
    <w:rPr>
      <w:rFonts w:ascii="Calibri" w:eastAsia="Calibri" w:hAnsi="Calibri" w:cs="Calibri"/>
      <w:lang w:val="en-US" w:bidi="en-US"/>
    </w:rPr>
  </w:style>
  <w:style w:type="paragraph" w:styleId="ListParagraph">
    <w:name w:val="List Paragraph"/>
    <w:basedOn w:val="Normal"/>
    <w:uiPriority w:val="1"/>
    <w:qFormat/>
    <w:rsid w:val="00554010"/>
    <w:pPr>
      <w:spacing w:after="200" w:line="276" w:lineRule="auto"/>
      <w:ind w:left="720"/>
      <w:contextualSpacing/>
    </w:pPr>
    <w:rPr>
      <w:lang w:val="en-GB"/>
    </w:rPr>
  </w:style>
  <w:style w:type="table" w:styleId="TableGrid">
    <w:name w:val="Table Grid"/>
    <w:basedOn w:val="TableNormal"/>
    <w:uiPriority w:val="39"/>
    <w:rsid w:val="00554010"/>
    <w:pPr>
      <w:spacing w:after="0" w:line="240" w:lineRule="auto"/>
    </w:pPr>
    <w:rPr>
      <w:sz w:val="24"/>
      <w:szCs w:val="24"/>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Char">
    <w:name w:val="Footnote Char"/>
    <w:basedOn w:val="FootnoteTextChar"/>
    <w:link w:val="Footnote"/>
    <w:locked/>
    <w:rsid w:val="00554010"/>
    <w:rPr>
      <w:rFonts w:ascii="Calibri" w:eastAsia="Calibri" w:hAnsi="Calibri" w:cs="Arial"/>
      <w:i/>
      <w:iCs/>
      <w:color w:val="404040" w:themeColor="text1" w:themeTint="BF"/>
      <w:sz w:val="18"/>
      <w:szCs w:val="18"/>
      <w:lang w:val="en-GB"/>
    </w:rPr>
  </w:style>
  <w:style w:type="paragraph" w:customStyle="1" w:styleId="Footnote">
    <w:name w:val="Footnote"/>
    <w:basedOn w:val="FootnoteText"/>
    <w:link w:val="FootnoteChar"/>
    <w:qFormat/>
    <w:rsid w:val="00554010"/>
    <w:pPr>
      <w:keepLines/>
      <w:spacing w:after="80"/>
    </w:pPr>
    <w:rPr>
      <w:rFonts w:ascii="Calibri" w:eastAsia="Calibri" w:hAnsi="Calibri" w:cs="Arial"/>
      <w:i/>
      <w:iCs/>
      <w:color w:val="404040" w:themeColor="text1" w:themeTint="BF"/>
      <w:sz w:val="18"/>
      <w:szCs w:val="18"/>
      <w:lang w:val="en-GB"/>
    </w:rPr>
  </w:style>
  <w:style w:type="table" w:customStyle="1" w:styleId="TableGrid1">
    <w:name w:val="Table Grid1"/>
    <w:basedOn w:val="TableNormal"/>
    <w:uiPriority w:val="39"/>
    <w:rsid w:val="00554010"/>
    <w:pPr>
      <w:spacing w:after="0" w:line="240" w:lineRule="auto"/>
    </w:pPr>
    <w:rPr>
      <w:rFonts w:ascii="Calibri" w:eastAsia="Calibri" w:hAnsi="Calibri" w:cs="Arial"/>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semiHidden/>
    <w:unhideWhenUsed/>
    <w:qFormat/>
    <w:rsid w:val="00B20144"/>
    <w:pPr>
      <w:widowControl w:val="0"/>
      <w:autoSpaceDE w:val="0"/>
      <w:autoSpaceDN w:val="0"/>
      <w:spacing w:after="0" w:line="240" w:lineRule="auto"/>
    </w:pPr>
    <w:rPr>
      <w:rFonts w:ascii="Calibri" w:eastAsia="Calibri" w:hAnsi="Calibri" w:cs="Calibri"/>
      <w:lang w:val="en-US" w:bidi="en-US"/>
    </w:rPr>
  </w:style>
  <w:style w:type="character" w:customStyle="1" w:styleId="BodyTextChar">
    <w:name w:val="Body Text Char"/>
    <w:basedOn w:val="DefaultParagraphFont"/>
    <w:link w:val="BodyText"/>
    <w:uiPriority w:val="1"/>
    <w:semiHidden/>
    <w:rsid w:val="00B20144"/>
    <w:rPr>
      <w:rFonts w:ascii="Calibri" w:eastAsia="Calibri" w:hAnsi="Calibri" w:cs="Calibri"/>
      <w:lang w:val="en-US" w:bidi="en-US"/>
    </w:rPr>
  </w:style>
  <w:style w:type="table" w:customStyle="1" w:styleId="TableGrid2">
    <w:name w:val="Table Grid2"/>
    <w:basedOn w:val="TableNormal"/>
    <w:next w:val="TableGrid"/>
    <w:uiPriority w:val="39"/>
    <w:rsid w:val="00B20144"/>
    <w:pPr>
      <w:spacing w:after="0" w:line="240" w:lineRule="auto"/>
    </w:pPr>
    <w:rPr>
      <w:sz w:val="24"/>
      <w:szCs w:val="24"/>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94CBB"/>
    <w:rPr>
      <w:sz w:val="16"/>
      <w:szCs w:val="16"/>
    </w:rPr>
  </w:style>
  <w:style w:type="paragraph" w:styleId="CommentText">
    <w:name w:val="annotation text"/>
    <w:basedOn w:val="Normal"/>
    <w:link w:val="CommentTextChar"/>
    <w:uiPriority w:val="99"/>
    <w:semiHidden/>
    <w:unhideWhenUsed/>
    <w:rsid w:val="00394CBB"/>
    <w:pPr>
      <w:spacing w:line="240" w:lineRule="auto"/>
    </w:pPr>
    <w:rPr>
      <w:sz w:val="20"/>
      <w:szCs w:val="20"/>
    </w:rPr>
  </w:style>
  <w:style w:type="character" w:customStyle="1" w:styleId="CommentTextChar">
    <w:name w:val="Comment Text Char"/>
    <w:basedOn w:val="DefaultParagraphFont"/>
    <w:link w:val="CommentText"/>
    <w:uiPriority w:val="99"/>
    <w:semiHidden/>
    <w:rsid w:val="00394CBB"/>
    <w:rPr>
      <w:sz w:val="20"/>
      <w:szCs w:val="20"/>
    </w:rPr>
  </w:style>
  <w:style w:type="paragraph" w:styleId="CommentSubject">
    <w:name w:val="annotation subject"/>
    <w:basedOn w:val="CommentText"/>
    <w:next w:val="CommentText"/>
    <w:link w:val="CommentSubjectChar"/>
    <w:uiPriority w:val="99"/>
    <w:semiHidden/>
    <w:unhideWhenUsed/>
    <w:rsid w:val="00394CBB"/>
    <w:rPr>
      <w:b/>
      <w:bCs/>
    </w:rPr>
  </w:style>
  <w:style w:type="character" w:customStyle="1" w:styleId="CommentSubjectChar">
    <w:name w:val="Comment Subject Char"/>
    <w:basedOn w:val="CommentTextChar"/>
    <w:link w:val="CommentSubject"/>
    <w:uiPriority w:val="99"/>
    <w:semiHidden/>
    <w:rsid w:val="00394CBB"/>
    <w:rPr>
      <w:b/>
      <w:bCs/>
      <w:sz w:val="20"/>
      <w:szCs w:val="20"/>
    </w:rPr>
  </w:style>
  <w:style w:type="paragraph" w:styleId="BalloonText">
    <w:name w:val="Balloon Text"/>
    <w:basedOn w:val="Normal"/>
    <w:link w:val="BalloonTextChar"/>
    <w:uiPriority w:val="99"/>
    <w:semiHidden/>
    <w:unhideWhenUsed/>
    <w:rsid w:val="00394C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4CBB"/>
    <w:rPr>
      <w:rFonts w:ascii="Segoe UI" w:hAnsi="Segoe UI" w:cs="Segoe UI"/>
      <w:sz w:val="18"/>
      <w:szCs w:val="18"/>
    </w:rPr>
  </w:style>
  <w:style w:type="character" w:styleId="Hyperlink">
    <w:name w:val="Hyperlink"/>
    <w:basedOn w:val="DefaultParagraphFont"/>
    <w:uiPriority w:val="99"/>
    <w:unhideWhenUsed/>
    <w:rsid w:val="002C1938"/>
    <w:rPr>
      <w:color w:val="0563C1" w:themeColor="hyperlink"/>
      <w:u w:val="single"/>
    </w:rPr>
  </w:style>
  <w:style w:type="character" w:styleId="UnresolvedMention">
    <w:name w:val="Unresolved Mention"/>
    <w:basedOn w:val="DefaultParagraphFont"/>
    <w:uiPriority w:val="99"/>
    <w:semiHidden/>
    <w:unhideWhenUsed/>
    <w:rsid w:val="002C1938"/>
    <w:rPr>
      <w:color w:val="605E5C"/>
      <w:shd w:val="clear" w:color="auto" w:fill="E1DFDD"/>
    </w:rPr>
  </w:style>
  <w:style w:type="character" w:styleId="FollowedHyperlink">
    <w:name w:val="FollowedHyperlink"/>
    <w:basedOn w:val="DefaultParagraphFont"/>
    <w:uiPriority w:val="99"/>
    <w:semiHidden/>
    <w:unhideWhenUsed/>
    <w:rsid w:val="002C193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84030">
      <w:bodyDiv w:val="1"/>
      <w:marLeft w:val="0"/>
      <w:marRight w:val="0"/>
      <w:marTop w:val="0"/>
      <w:marBottom w:val="0"/>
      <w:divBdr>
        <w:top w:val="none" w:sz="0" w:space="0" w:color="auto"/>
        <w:left w:val="none" w:sz="0" w:space="0" w:color="auto"/>
        <w:bottom w:val="none" w:sz="0" w:space="0" w:color="auto"/>
        <w:right w:val="none" w:sz="0" w:space="0" w:color="auto"/>
      </w:divBdr>
    </w:div>
    <w:div w:id="143130883">
      <w:bodyDiv w:val="1"/>
      <w:marLeft w:val="0"/>
      <w:marRight w:val="0"/>
      <w:marTop w:val="0"/>
      <w:marBottom w:val="0"/>
      <w:divBdr>
        <w:top w:val="none" w:sz="0" w:space="0" w:color="auto"/>
        <w:left w:val="none" w:sz="0" w:space="0" w:color="auto"/>
        <w:bottom w:val="none" w:sz="0" w:space="0" w:color="auto"/>
        <w:right w:val="none" w:sz="0" w:space="0" w:color="auto"/>
      </w:divBdr>
    </w:div>
    <w:div w:id="202014622">
      <w:bodyDiv w:val="1"/>
      <w:marLeft w:val="0"/>
      <w:marRight w:val="0"/>
      <w:marTop w:val="0"/>
      <w:marBottom w:val="0"/>
      <w:divBdr>
        <w:top w:val="none" w:sz="0" w:space="0" w:color="auto"/>
        <w:left w:val="none" w:sz="0" w:space="0" w:color="auto"/>
        <w:bottom w:val="none" w:sz="0" w:space="0" w:color="auto"/>
        <w:right w:val="none" w:sz="0" w:space="0" w:color="auto"/>
      </w:divBdr>
    </w:div>
    <w:div w:id="256835907">
      <w:bodyDiv w:val="1"/>
      <w:marLeft w:val="0"/>
      <w:marRight w:val="0"/>
      <w:marTop w:val="0"/>
      <w:marBottom w:val="0"/>
      <w:divBdr>
        <w:top w:val="none" w:sz="0" w:space="0" w:color="auto"/>
        <w:left w:val="none" w:sz="0" w:space="0" w:color="auto"/>
        <w:bottom w:val="none" w:sz="0" w:space="0" w:color="auto"/>
        <w:right w:val="none" w:sz="0" w:space="0" w:color="auto"/>
      </w:divBdr>
    </w:div>
    <w:div w:id="306471287">
      <w:bodyDiv w:val="1"/>
      <w:marLeft w:val="0"/>
      <w:marRight w:val="0"/>
      <w:marTop w:val="0"/>
      <w:marBottom w:val="0"/>
      <w:divBdr>
        <w:top w:val="none" w:sz="0" w:space="0" w:color="auto"/>
        <w:left w:val="none" w:sz="0" w:space="0" w:color="auto"/>
        <w:bottom w:val="none" w:sz="0" w:space="0" w:color="auto"/>
        <w:right w:val="none" w:sz="0" w:space="0" w:color="auto"/>
      </w:divBdr>
    </w:div>
    <w:div w:id="349064207">
      <w:bodyDiv w:val="1"/>
      <w:marLeft w:val="0"/>
      <w:marRight w:val="0"/>
      <w:marTop w:val="0"/>
      <w:marBottom w:val="0"/>
      <w:divBdr>
        <w:top w:val="none" w:sz="0" w:space="0" w:color="auto"/>
        <w:left w:val="none" w:sz="0" w:space="0" w:color="auto"/>
        <w:bottom w:val="none" w:sz="0" w:space="0" w:color="auto"/>
        <w:right w:val="none" w:sz="0" w:space="0" w:color="auto"/>
      </w:divBdr>
    </w:div>
    <w:div w:id="561913166">
      <w:bodyDiv w:val="1"/>
      <w:marLeft w:val="0"/>
      <w:marRight w:val="0"/>
      <w:marTop w:val="0"/>
      <w:marBottom w:val="0"/>
      <w:divBdr>
        <w:top w:val="none" w:sz="0" w:space="0" w:color="auto"/>
        <w:left w:val="none" w:sz="0" w:space="0" w:color="auto"/>
        <w:bottom w:val="none" w:sz="0" w:space="0" w:color="auto"/>
        <w:right w:val="none" w:sz="0" w:space="0" w:color="auto"/>
      </w:divBdr>
    </w:div>
    <w:div w:id="623006319">
      <w:bodyDiv w:val="1"/>
      <w:marLeft w:val="0"/>
      <w:marRight w:val="0"/>
      <w:marTop w:val="0"/>
      <w:marBottom w:val="0"/>
      <w:divBdr>
        <w:top w:val="none" w:sz="0" w:space="0" w:color="auto"/>
        <w:left w:val="none" w:sz="0" w:space="0" w:color="auto"/>
        <w:bottom w:val="none" w:sz="0" w:space="0" w:color="auto"/>
        <w:right w:val="none" w:sz="0" w:space="0" w:color="auto"/>
      </w:divBdr>
    </w:div>
    <w:div w:id="669139717">
      <w:bodyDiv w:val="1"/>
      <w:marLeft w:val="0"/>
      <w:marRight w:val="0"/>
      <w:marTop w:val="0"/>
      <w:marBottom w:val="0"/>
      <w:divBdr>
        <w:top w:val="none" w:sz="0" w:space="0" w:color="auto"/>
        <w:left w:val="none" w:sz="0" w:space="0" w:color="auto"/>
        <w:bottom w:val="none" w:sz="0" w:space="0" w:color="auto"/>
        <w:right w:val="none" w:sz="0" w:space="0" w:color="auto"/>
      </w:divBdr>
    </w:div>
    <w:div w:id="680667923">
      <w:bodyDiv w:val="1"/>
      <w:marLeft w:val="0"/>
      <w:marRight w:val="0"/>
      <w:marTop w:val="0"/>
      <w:marBottom w:val="0"/>
      <w:divBdr>
        <w:top w:val="none" w:sz="0" w:space="0" w:color="auto"/>
        <w:left w:val="none" w:sz="0" w:space="0" w:color="auto"/>
        <w:bottom w:val="none" w:sz="0" w:space="0" w:color="auto"/>
        <w:right w:val="none" w:sz="0" w:space="0" w:color="auto"/>
      </w:divBdr>
    </w:div>
    <w:div w:id="707296816">
      <w:bodyDiv w:val="1"/>
      <w:marLeft w:val="0"/>
      <w:marRight w:val="0"/>
      <w:marTop w:val="0"/>
      <w:marBottom w:val="0"/>
      <w:divBdr>
        <w:top w:val="none" w:sz="0" w:space="0" w:color="auto"/>
        <w:left w:val="none" w:sz="0" w:space="0" w:color="auto"/>
        <w:bottom w:val="none" w:sz="0" w:space="0" w:color="auto"/>
        <w:right w:val="none" w:sz="0" w:space="0" w:color="auto"/>
      </w:divBdr>
    </w:div>
    <w:div w:id="709764798">
      <w:bodyDiv w:val="1"/>
      <w:marLeft w:val="0"/>
      <w:marRight w:val="0"/>
      <w:marTop w:val="0"/>
      <w:marBottom w:val="0"/>
      <w:divBdr>
        <w:top w:val="none" w:sz="0" w:space="0" w:color="auto"/>
        <w:left w:val="none" w:sz="0" w:space="0" w:color="auto"/>
        <w:bottom w:val="none" w:sz="0" w:space="0" w:color="auto"/>
        <w:right w:val="none" w:sz="0" w:space="0" w:color="auto"/>
      </w:divBdr>
    </w:div>
    <w:div w:id="742143031">
      <w:bodyDiv w:val="1"/>
      <w:marLeft w:val="0"/>
      <w:marRight w:val="0"/>
      <w:marTop w:val="0"/>
      <w:marBottom w:val="0"/>
      <w:divBdr>
        <w:top w:val="none" w:sz="0" w:space="0" w:color="auto"/>
        <w:left w:val="none" w:sz="0" w:space="0" w:color="auto"/>
        <w:bottom w:val="none" w:sz="0" w:space="0" w:color="auto"/>
        <w:right w:val="none" w:sz="0" w:space="0" w:color="auto"/>
      </w:divBdr>
    </w:div>
    <w:div w:id="950822890">
      <w:bodyDiv w:val="1"/>
      <w:marLeft w:val="0"/>
      <w:marRight w:val="0"/>
      <w:marTop w:val="0"/>
      <w:marBottom w:val="0"/>
      <w:divBdr>
        <w:top w:val="none" w:sz="0" w:space="0" w:color="auto"/>
        <w:left w:val="none" w:sz="0" w:space="0" w:color="auto"/>
        <w:bottom w:val="none" w:sz="0" w:space="0" w:color="auto"/>
        <w:right w:val="none" w:sz="0" w:space="0" w:color="auto"/>
      </w:divBdr>
    </w:div>
    <w:div w:id="961620710">
      <w:bodyDiv w:val="1"/>
      <w:marLeft w:val="0"/>
      <w:marRight w:val="0"/>
      <w:marTop w:val="0"/>
      <w:marBottom w:val="0"/>
      <w:divBdr>
        <w:top w:val="none" w:sz="0" w:space="0" w:color="auto"/>
        <w:left w:val="none" w:sz="0" w:space="0" w:color="auto"/>
        <w:bottom w:val="none" w:sz="0" w:space="0" w:color="auto"/>
        <w:right w:val="none" w:sz="0" w:space="0" w:color="auto"/>
      </w:divBdr>
    </w:div>
    <w:div w:id="1079837259">
      <w:bodyDiv w:val="1"/>
      <w:marLeft w:val="0"/>
      <w:marRight w:val="0"/>
      <w:marTop w:val="0"/>
      <w:marBottom w:val="0"/>
      <w:divBdr>
        <w:top w:val="none" w:sz="0" w:space="0" w:color="auto"/>
        <w:left w:val="none" w:sz="0" w:space="0" w:color="auto"/>
        <w:bottom w:val="none" w:sz="0" w:space="0" w:color="auto"/>
        <w:right w:val="none" w:sz="0" w:space="0" w:color="auto"/>
      </w:divBdr>
    </w:div>
    <w:div w:id="1092698138">
      <w:bodyDiv w:val="1"/>
      <w:marLeft w:val="0"/>
      <w:marRight w:val="0"/>
      <w:marTop w:val="0"/>
      <w:marBottom w:val="0"/>
      <w:divBdr>
        <w:top w:val="none" w:sz="0" w:space="0" w:color="auto"/>
        <w:left w:val="none" w:sz="0" w:space="0" w:color="auto"/>
        <w:bottom w:val="none" w:sz="0" w:space="0" w:color="auto"/>
        <w:right w:val="none" w:sz="0" w:space="0" w:color="auto"/>
      </w:divBdr>
    </w:div>
    <w:div w:id="1241521190">
      <w:bodyDiv w:val="1"/>
      <w:marLeft w:val="0"/>
      <w:marRight w:val="0"/>
      <w:marTop w:val="0"/>
      <w:marBottom w:val="0"/>
      <w:divBdr>
        <w:top w:val="none" w:sz="0" w:space="0" w:color="auto"/>
        <w:left w:val="none" w:sz="0" w:space="0" w:color="auto"/>
        <w:bottom w:val="none" w:sz="0" w:space="0" w:color="auto"/>
        <w:right w:val="none" w:sz="0" w:space="0" w:color="auto"/>
      </w:divBdr>
    </w:div>
    <w:div w:id="1248730738">
      <w:bodyDiv w:val="1"/>
      <w:marLeft w:val="0"/>
      <w:marRight w:val="0"/>
      <w:marTop w:val="0"/>
      <w:marBottom w:val="0"/>
      <w:divBdr>
        <w:top w:val="none" w:sz="0" w:space="0" w:color="auto"/>
        <w:left w:val="none" w:sz="0" w:space="0" w:color="auto"/>
        <w:bottom w:val="none" w:sz="0" w:space="0" w:color="auto"/>
        <w:right w:val="none" w:sz="0" w:space="0" w:color="auto"/>
      </w:divBdr>
    </w:div>
    <w:div w:id="1334188619">
      <w:bodyDiv w:val="1"/>
      <w:marLeft w:val="0"/>
      <w:marRight w:val="0"/>
      <w:marTop w:val="0"/>
      <w:marBottom w:val="0"/>
      <w:divBdr>
        <w:top w:val="none" w:sz="0" w:space="0" w:color="auto"/>
        <w:left w:val="none" w:sz="0" w:space="0" w:color="auto"/>
        <w:bottom w:val="none" w:sz="0" w:space="0" w:color="auto"/>
        <w:right w:val="none" w:sz="0" w:space="0" w:color="auto"/>
      </w:divBdr>
    </w:div>
    <w:div w:id="1401295045">
      <w:bodyDiv w:val="1"/>
      <w:marLeft w:val="0"/>
      <w:marRight w:val="0"/>
      <w:marTop w:val="0"/>
      <w:marBottom w:val="0"/>
      <w:divBdr>
        <w:top w:val="none" w:sz="0" w:space="0" w:color="auto"/>
        <w:left w:val="none" w:sz="0" w:space="0" w:color="auto"/>
        <w:bottom w:val="none" w:sz="0" w:space="0" w:color="auto"/>
        <w:right w:val="none" w:sz="0" w:space="0" w:color="auto"/>
      </w:divBdr>
    </w:div>
    <w:div w:id="1546405687">
      <w:bodyDiv w:val="1"/>
      <w:marLeft w:val="0"/>
      <w:marRight w:val="0"/>
      <w:marTop w:val="0"/>
      <w:marBottom w:val="0"/>
      <w:divBdr>
        <w:top w:val="none" w:sz="0" w:space="0" w:color="auto"/>
        <w:left w:val="none" w:sz="0" w:space="0" w:color="auto"/>
        <w:bottom w:val="none" w:sz="0" w:space="0" w:color="auto"/>
        <w:right w:val="none" w:sz="0" w:space="0" w:color="auto"/>
      </w:divBdr>
    </w:div>
    <w:div w:id="1769503364">
      <w:bodyDiv w:val="1"/>
      <w:marLeft w:val="0"/>
      <w:marRight w:val="0"/>
      <w:marTop w:val="0"/>
      <w:marBottom w:val="0"/>
      <w:divBdr>
        <w:top w:val="none" w:sz="0" w:space="0" w:color="auto"/>
        <w:left w:val="none" w:sz="0" w:space="0" w:color="auto"/>
        <w:bottom w:val="none" w:sz="0" w:space="0" w:color="auto"/>
        <w:right w:val="none" w:sz="0" w:space="0" w:color="auto"/>
      </w:divBdr>
    </w:div>
    <w:div w:id="1804273500">
      <w:bodyDiv w:val="1"/>
      <w:marLeft w:val="0"/>
      <w:marRight w:val="0"/>
      <w:marTop w:val="0"/>
      <w:marBottom w:val="0"/>
      <w:divBdr>
        <w:top w:val="none" w:sz="0" w:space="0" w:color="auto"/>
        <w:left w:val="none" w:sz="0" w:space="0" w:color="auto"/>
        <w:bottom w:val="none" w:sz="0" w:space="0" w:color="auto"/>
        <w:right w:val="none" w:sz="0" w:space="0" w:color="auto"/>
      </w:divBdr>
    </w:div>
    <w:div w:id="1853567307">
      <w:bodyDiv w:val="1"/>
      <w:marLeft w:val="0"/>
      <w:marRight w:val="0"/>
      <w:marTop w:val="0"/>
      <w:marBottom w:val="0"/>
      <w:divBdr>
        <w:top w:val="none" w:sz="0" w:space="0" w:color="auto"/>
        <w:left w:val="none" w:sz="0" w:space="0" w:color="auto"/>
        <w:bottom w:val="none" w:sz="0" w:space="0" w:color="auto"/>
        <w:right w:val="none" w:sz="0" w:space="0" w:color="auto"/>
      </w:divBdr>
    </w:div>
    <w:div w:id="1926180413">
      <w:bodyDiv w:val="1"/>
      <w:marLeft w:val="0"/>
      <w:marRight w:val="0"/>
      <w:marTop w:val="0"/>
      <w:marBottom w:val="0"/>
      <w:divBdr>
        <w:top w:val="none" w:sz="0" w:space="0" w:color="auto"/>
        <w:left w:val="none" w:sz="0" w:space="0" w:color="auto"/>
        <w:bottom w:val="none" w:sz="0" w:space="0" w:color="auto"/>
        <w:right w:val="none" w:sz="0" w:space="0" w:color="auto"/>
      </w:divBdr>
    </w:div>
    <w:div w:id="1963462155">
      <w:bodyDiv w:val="1"/>
      <w:marLeft w:val="0"/>
      <w:marRight w:val="0"/>
      <w:marTop w:val="0"/>
      <w:marBottom w:val="0"/>
      <w:divBdr>
        <w:top w:val="none" w:sz="0" w:space="0" w:color="auto"/>
        <w:left w:val="none" w:sz="0" w:space="0" w:color="auto"/>
        <w:bottom w:val="none" w:sz="0" w:space="0" w:color="auto"/>
        <w:right w:val="none" w:sz="0" w:space="0" w:color="auto"/>
      </w:divBdr>
    </w:div>
    <w:div w:id="2015376537">
      <w:bodyDiv w:val="1"/>
      <w:marLeft w:val="0"/>
      <w:marRight w:val="0"/>
      <w:marTop w:val="0"/>
      <w:marBottom w:val="0"/>
      <w:divBdr>
        <w:top w:val="none" w:sz="0" w:space="0" w:color="auto"/>
        <w:left w:val="none" w:sz="0" w:space="0" w:color="auto"/>
        <w:bottom w:val="none" w:sz="0" w:space="0" w:color="auto"/>
        <w:right w:val="none" w:sz="0" w:space="0" w:color="auto"/>
      </w:divBdr>
    </w:div>
    <w:div w:id="2048682172">
      <w:bodyDiv w:val="1"/>
      <w:marLeft w:val="0"/>
      <w:marRight w:val="0"/>
      <w:marTop w:val="0"/>
      <w:marBottom w:val="0"/>
      <w:divBdr>
        <w:top w:val="none" w:sz="0" w:space="0" w:color="auto"/>
        <w:left w:val="none" w:sz="0" w:space="0" w:color="auto"/>
        <w:bottom w:val="none" w:sz="0" w:space="0" w:color="auto"/>
        <w:right w:val="none" w:sz="0" w:space="0" w:color="auto"/>
      </w:divBdr>
    </w:div>
    <w:div w:id="2086607028">
      <w:bodyDiv w:val="1"/>
      <w:marLeft w:val="0"/>
      <w:marRight w:val="0"/>
      <w:marTop w:val="0"/>
      <w:marBottom w:val="0"/>
      <w:divBdr>
        <w:top w:val="none" w:sz="0" w:space="0" w:color="auto"/>
        <w:left w:val="none" w:sz="0" w:space="0" w:color="auto"/>
        <w:bottom w:val="none" w:sz="0" w:space="0" w:color="auto"/>
        <w:right w:val="none" w:sz="0" w:space="0" w:color="auto"/>
      </w:divBdr>
    </w:div>
    <w:div w:id="2091654311">
      <w:bodyDiv w:val="1"/>
      <w:marLeft w:val="0"/>
      <w:marRight w:val="0"/>
      <w:marTop w:val="0"/>
      <w:marBottom w:val="0"/>
      <w:divBdr>
        <w:top w:val="none" w:sz="0" w:space="0" w:color="auto"/>
        <w:left w:val="none" w:sz="0" w:space="0" w:color="auto"/>
        <w:bottom w:val="none" w:sz="0" w:space="0" w:color="auto"/>
        <w:right w:val="none" w:sz="0" w:space="0" w:color="auto"/>
      </w:divBdr>
    </w:div>
    <w:div w:id="2107385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26A0A8FF8B424FB15D5740CF981994" ma:contentTypeVersion="18" ma:contentTypeDescription="Create a new document." ma:contentTypeScope="" ma:versionID="7187843646b4310330d37a6453f8ca20">
  <xsd:schema xmlns:xsd="http://www.w3.org/2001/XMLSchema" xmlns:xs="http://www.w3.org/2001/XMLSchema" xmlns:p="http://schemas.microsoft.com/office/2006/metadata/properties" xmlns:ns1="http://schemas.microsoft.com/sharepoint/v3" xmlns:ns2="2596f067-63b0-4fc4-a913-b34e2c15972f" xmlns:ns3="d3caf633-d5a4-435b-bff5-e0c6ca0a0c37" xmlns:ns4="c062ac5e-2f2b-465a-b8a4-b20e0f4b2802" targetNamespace="http://schemas.microsoft.com/office/2006/metadata/properties" ma:root="true" ma:fieldsID="29af334da1db543a2798eae8f3bfa216" ns1:_="" ns2:_="" ns3:_="" ns4:_="">
    <xsd:import namespace="http://schemas.microsoft.com/sharepoint/v3"/>
    <xsd:import namespace="2596f067-63b0-4fc4-a913-b34e2c15972f"/>
    <xsd:import namespace="d3caf633-d5a4-435b-bff5-e0c6ca0a0c37"/>
    <xsd:import namespace="c062ac5e-2f2b-465a-b8a4-b20e0f4b280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96f067-63b0-4fc4-a913-b34e2c1597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5b954b1-4efa-42bf-ba53-95e5a0aa476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3caf633-d5a4-435b-bff5-e0c6ca0a0c3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62ac5e-2f2b-465a-b8a4-b20e0f4b2802"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426019de-b23a-4acc-a03e-fb3aa513077e}" ma:internalName="TaxCatchAll" ma:showField="CatchAllData" ma:web="d3caf633-d5a4-435b-bff5-e0c6ca0a0c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c062ac5e-2f2b-465a-b8a4-b20e0f4b2802" xsi:nil="true"/>
    <lcf76f155ced4ddcb4097134ff3c332f xmlns="2596f067-63b0-4fc4-a913-b34e2c15972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F4FB73B-9F91-4F51-88D6-EF3C30E81B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596f067-63b0-4fc4-a913-b34e2c15972f"/>
    <ds:schemaRef ds:uri="d3caf633-d5a4-435b-bff5-e0c6ca0a0c37"/>
    <ds:schemaRef ds:uri="c062ac5e-2f2b-465a-b8a4-b20e0f4b28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102428-7AAF-4261-887B-0D76DA93DF20}">
  <ds:schemaRefs>
    <ds:schemaRef ds:uri="http://schemas.microsoft.com/sharepoint/v3/contenttype/forms"/>
  </ds:schemaRefs>
</ds:datastoreItem>
</file>

<file path=customXml/itemProps3.xml><?xml version="1.0" encoding="utf-8"?>
<ds:datastoreItem xmlns:ds="http://schemas.openxmlformats.org/officeDocument/2006/customXml" ds:itemID="{0045211A-A140-47C2-8BA8-A20227CFB9AF}">
  <ds:schemaRefs>
    <ds:schemaRef ds:uri="http://schemas.openxmlformats.org/officeDocument/2006/bibliography"/>
  </ds:schemaRefs>
</ds:datastoreItem>
</file>

<file path=customXml/itemProps4.xml><?xml version="1.0" encoding="utf-8"?>
<ds:datastoreItem xmlns:ds="http://schemas.openxmlformats.org/officeDocument/2006/customXml" ds:itemID="{DF9E551C-8D4C-479F-A748-5B5651FB5832}">
  <ds:schemaRefs>
    <ds:schemaRef ds:uri="http://schemas.microsoft.com/office/2006/metadata/properties"/>
    <ds:schemaRef ds:uri="http://schemas.microsoft.com/office/infopath/2007/PartnerControls"/>
    <ds:schemaRef ds:uri="http://schemas.microsoft.com/sharepoint/v3"/>
    <ds:schemaRef ds:uri="c062ac5e-2f2b-465a-b8a4-b20e0f4b2802"/>
    <ds:schemaRef ds:uri="2596f067-63b0-4fc4-a913-b34e2c15972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1760</Words>
  <Characters>10034</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Alpamys Alpys</dc:creator>
  <cp:keywords/>
  <dc:description/>
  <cp:lastModifiedBy>Dina Turvey</cp:lastModifiedBy>
  <cp:revision>2</cp:revision>
  <cp:lastPrinted>2020-02-12T06:08:00Z</cp:lastPrinted>
  <dcterms:created xsi:type="dcterms:W3CDTF">2023-04-14T11:55:00Z</dcterms:created>
  <dcterms:modified xsi:type="dcterms:W3CDTF">2023-04-14T11:55:00Z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0x0101007326A0A8FF8B424FB15D5740CF981994</vt:lpwstr>
  </property>
  <property fmtid="{D5CDD505-2E9C-101B-9397-08002B2CF9AE}" pid="3" name="ClassificationContentMarkingHeaderShapeIds">
    <vt:lpwstr>1,2,3</vt:lpwstr>
  </property>
  <property fmtid="{D5CDD505-2E9C-101B-9397-08002B2CF9AE}" pid="4" name="ClassificationContentMarkingHeaderFontProps">
    <vt:lpwstr>#000000,8,Calibri</vt:lpwstr>
  </property>
  <property fmtid="{D5CDD505-2E9C-101B-9397-08002B2CF9AE}" pid="5" name="ClassificationContentMarkingHeaderText">
    <vt:lpwstr>Classification: Restricted</vt:lpwstr>
  </property>
  <property fmtid="{D5CDD505-2E9C-101B-9397-08002B2CF9AE}" pid="6" name="ClassificationContentMarkingFooterShapeIds">
    <vt:lpwstr>4,5,6</vt:lpwstr>
  </property>
  <property fmtid="{D5CDD505-2E9C-101B-9397-08002B2CF9AE}" pid="7" name="ClassificationContentMarkingFooterFontProps">
    <vt:lpwstr>#000000,8,Calibri</vt:lpwstr>
  </property>
  <property fmtid="{D5CDD505-2E9C-101B-9397-08002B2CF9AE}" pid="8" name="ClassificationContentMarkingFooterText">
    <vt:lpwstr>Classification: Restricted</vt:lpwstr>
  </property>
  <property fmtid="{D5CDD505-2E9C-101B-9397-08002B2CF9AE}" pid="9" name="MSIP_Label_527cfdd3-0dae-47cf-bbbc-81d10b5a556d_Enabled">
    <vt:lpwstr>true</vt:lpwstr>
  </property>
  <property fmtid="{D5CDD505-2E9C-101B-9397-08002B2CF9AE}" pid="10" name="MSIP_Label_527cfdd3-0dae-47cf-bbbc-81d10b5a556d_SetDate">
    <vt:lpwstr>2023-01-10T17:47:50Z</vt:lpwstr>
  </property>
  <property fmtid="{D5CDD505-2E9C-101B-9397-08002B2CF9AE}" pid="11" name="MSIP_Label_527cfdd3-0dae-47cf-bbbc-81d10b5a556d_Method">
    <vt:lpwstr>Standard</vt:lpwstr>
  </property>
  <property fmtid="{D5CDD505-2E9C-101B-9397-08002B2CF9AE}" pid="12" name="MSIP_Label_527cfdd3-0dae-47cf-bbbc-81d10b5a556d_Name">
    <vt:lpwstr>Restricted</vt:lpwstr>
  </property>
  <property fmtid="{D5CDD505-2E9C-101B-9397-08002B2CF9AE}" pid="13" name="MSIP_Label_527cfdd3-0dae-47cf-bbbc-81d10b5a556d_SiteId">
    <vt:lpwstr>1bf47948-c1be-432d-8804-07eb905182f1</vt:lpwstr>
  </property>
  <property fmtid="{D5CDD505-2E9C-101B-9397-08002B2CF9AE}" pid="14" name="MSIP_Label_527cfdd3-0dae-47cf-bbbc-81d10b5a556d_ActionId">
    <vt:lpwstr>5effcd99-8197-4a2d-84c3-5a363afa66ea</vt:lpwstr>
  </property>
  <property fmtid="{D5CDD505-2E9C-101B-9397-08002B2CF9AE}" pid="15" name="MSIP_Label_527cfdd3-0dae-47cf-bbbc-81d10b5a556d_ContentBits">
    <vt:lpwstr>3</vt:lpwstr>
  </property>
</Properties>
</file>